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after="156"/>
      </w:pPr>
      <w:bookmarkStart w:id="0" w:name="_Toc215"/>
      <w:bookmarkStart w:id="1" w:name="_Toc20213"/>
      <w:bookmarkStart w:id="2" w:name="_Toc10957"/>
      <w:bookmarkStart w:id="3" w:name="_Toc21582"/>
      <w:bookmarkStart w:id="4" w:name="_Toc30322"/>
      <w:bookmarkStart w:id="5" w:name="_Toc20481"/>
      <w:bookmarkStart w:id="6" w:name="_Toc53242690"/>
      <w:bookmarkStart w:id="7" w:name="_Toc17127"/>
      <w:bookmarkStart w:id="8" w:name="_Toc32164"/>
      <w:bookmarkStart w:id="9" w:name="_Toc28866"/>
      <w:bookmarkStart w:id="10" w:name="_Toc14691"/>
      <w:r>
        <w:rPr>
          <w:rFonts w:hint="eastAsia"/>
        </w:rPr>
        <w:t>云南经济管理学院成人教育本科毕业论文（设计）</w:t>
      </w:r>
    </w:p>
    <w:p>
      <w:pPr>
        <w:pStyle w:val="2"/>
        <w:spacing w:before="156" w:after="156"/>
        <w:rPr>
          <w:rFonts w:eastAsia="宋体"/>
        </w:rPr>
      </w:pPr>
      <w:r>
        <w:rPr>
          <w:rFonts w:hint="eastAsia"/>
        </w:rPr>
        <w:t>撰写规范</w:t>
      </w:r>
      <w:bookmarkEnd w:id="0"/>
      <w:bookmarkEnd w:id="1"/>
      <w:bookmarkEnd w:id="2"/>
      <w:bookmarkEnd w:id="3"/>
      <w:bookmarkEnd w:id="4"/>
      <w:bookmarkEnd w:id="5"/>
      <w:bookmarkEnd w:id="6"/>
      <w:bookmarkEnd w:id="7"/>
      <w:bookmarkEnd w:id="8"/>
      <w:bookmarkEnd w:id="9"/>
      <w:bookmarkEnd w:id="10"/>
    </w:p>
    <w:p>
      <w:pPr>
        <w:ind w:firstLine="480"/>
        <w:rPr>
          <w:rFonts w:ascii="仿宋" w:hAnsi="仿宋" w:cs="仿宋"/>
          <w:szCs w:val="32"/>
        </w:rPr>
      </w:pPr>
    </w:p>
    <w:p>
      <w:pPr>
        <w:ind w:firstLine="480"/>
        <w:rPr>
          <w:rFonts w:hint="eastAsia" w:ascii="仿宋" w:hAnsi="仿宋" w:cs="仿宋"/>
          <w:szCs w:val="32"/>
          <w:lang w:eastAsia="zh-CN"/>
        </w:rPr>
      </w:pPr>
      <w:r>
        <w:rPr>
          <w:rFonts w:hint="eastAsia" w:ascii="仿宋" w:hAnsi="仿宋" w:cs="仿宋"/>
          <w:szCs w:val="32"/>
        </w:rPr>
        <w:t>毕业论文（设计）是对学生进行科学研究基本训练、提高综合实践能力，实现人才培养目标的重要教学环节。也是衡量教学水平，学生毕业与学位资格认证的重要依据。为了保证我校本科生毕业论文（设计）的质量，按规范化要求，特制定《云南经济管理学院成人教育毕业论文（设计）撰写规范》</w:t>
      </w:r>
      <w:r>
        <w:rPr>
          <w:rFonts w:hint="eastAsia" w:ascii="仿宋" w:hAnsi="仿宋" w:cs="仿宋"/>
          <w:szCs w:val="32"/>
          <w:lang w:eastAsia="zh-CN"/>
        </w:rPr>
        <w:t>。</w:t>
      </w:r>
    </w:p>
    <w:p>
      <w:pPr>
        <w:ind w:firstLine="480"/>
        <w:rPr>
          <w:rFonts w:hint="eastAsia" w:ascii="仿宋" w:hAnsi="仿宋" w:cs="仿宋"/>
          <w:szCs w:val="32"/>
          <w:lang w:eastAsia="zh-CN"/>
        </w:rPr>
      </w:pPr>
      <w:bookmarkStart w:id="11" w:name="_GoBack"/>
      <w:bookmarkEnd w:id="11"/>
    </w:p>
    <w:p>
      <w:pPr>
        <w:ind w:firstLine="482"/>
        <w:rPr>
          <w:rFonts w:ascii="仿宋" w:hAnsi="仿宋" w:cs="仿宋"/>
          <w:b/>
          <w:bCs/>
          <w:szCs w:val="32"/>
        </w:rPr>
      </w:pPr>
      <w:r>
        <w:rPr>
          <w:rFonts w:hint="eastAsia" w:ascii="仿宋" w:hAnsi="仿宋" w:cs="仿宋"/>
          <w:b/>
          <w:bCs/>
          <w:szCs w:val="32"/>
        </w:rPr>
        <w:t>一、毕业论文（设计说明书）撰写的内容与要求</w:t>
      </w:r>
    </w:p>
    <w:p>
      <w:pPr>
        <w:ind w:firstLine="480"/>
        <w:rPr>
          <w:rFonts w:ascii="仿宋" w:hAnsi="仿宋" w:cs="仿宋"/>
          <w:szCs w:val="32"/>
        </w:rPr>
      </w:pPr>
      <w:r>
        <w:rPr>
          <w:rFonts w:hint="eastAsia" w:ascii="仿宋" w:hAnsi="仿宋" w:cs="仿宋"/>
          <w:szCs w:val="32"/>
        </w:rPr>
        <w:t>（一）封面</w:t>
      </w:r>
    </w:p>
    <w:p>
      <w:pPr>
        <w:ind w:firstLine="480"/>
        <w:rPr>
          <w:rFonts w:ascii="仿宋" w:hAnsi="仿宋" w:cs="仿宋"/>
          <w:szCs w:val="32"/>
        </w:rPr>
      </w:pPr>
      <w:r>
        <w:rPr>
          <w:rFonts w:hint="eastAsia" w:ascii="仿宋" w:hAnsi="仿宋" w:cs="仿宋"/>
          <w:szCs w:val="32"/>
        </w:rPr>
        <w:t>使用云南经济管理学院成人教育本科毕业论文（设计）统一封面。</w:t>
      </w:r>
    </w:p>
    <w:p>
      <w:pPr>
        <w:ind w:firstLine="480"/>
        <w:rPr>
          <w:rFonts w:ascii="仿宋" w:hAnsi="仿宋" w:cs="仿宋"/>
          <w:szCs w:val="32"/>
        </w:rPr>
      </w:pPr>
      <w:r>
        <w:rPr>
          <w:rFonts w:hint="eastAsia" w:ascii="仿宋" w:hAnsi="仿宋" w:cs="仿宋"/>
          <w:szCs w:val="32"/>
        </w:rPr>
        <w:t>（二）题目</w:t>
      </w:r>
    </w:p>
    <w:p>
      <w:pPr>
        <w:ind w:firstLine="480"/>
        <w:rPr>
          <w:rFonts w:ascii="仿宋" w:hAnsi="仿宋" w:cs="仿宋"/>
          <w:szCs w:val="32"/>
        </w:rPr>
      </w:pPr>
      <w:r>
        <w:rPr>
          <w:rFonts w:hint="eastAsia" w:ascii="仿宋" w:hAnsi="仿宋" w:cs="仿宋"/>
          <w:szCs w:val="32"/>
        </w:rPr>
        <w:t>题目要用最恰当、简明的词语逼真地反映论文（设计）的特定内容及所研究的范围和深度，使人一目了然。题目的标题字数要适当，不宜超过20个字，如有些细节必须放进标题，则可以分成主标题和副标题。</w:t>
      </w:r>
    </w:p>
    <w:p>
      <w:pPr>
        <w:ind w:firstLine="480"/>
        <w:rPr>
          <w:rFonts w:ascii="仿宋" w:hAnsi="仿宋" w:cs="仿宋"/>
          <w:szCs w:val="32"/>
        </w:rPr>
      </w:pPr>
      <w:r>
        <w:rPr>
          <w:rFonts w:hint="eastAsia" w:ascii="仿宋" w:hAnsi="仿宋" w:cs="仿宋"/>
          <w:szCs w:val="32"/>
        </w:rPr>
        <w:t>（三）中英文内容摘要或设计总说明</w:t>
      </w:r>
    </w:p>
    <w:p>
      <w:pPr>
        <w:ind w:firstLine="480"/>
        <w:rPr>
          <w:rFonts w:ascii="仿宋" w:hAnsi="仿宋" w:cs="仿宋"/>
          <w:szCs w:val="32"/>
        </w:rPr>
      </w:pPr>
      <w:r>
        <w:rPr>
          <w:rFonts w:hint="eastAsia" w:ascii="仿宋" w:hAnsi="仿宋" w:cs="仿宋"/>
          <w:szCs w:val="32"/>
        </w:rPr>
        <w:t>1.论文摘要：论文第一页为中文摘要，约200字左右，语言力求精炼。摘要是关于论文的内容不加注释和评论的简短陈述，具有独立性和自含性。它主要是简要说明研究工作的目的、方法、结果和结论，重点说明本论文的成果和新见解。英文摘要内容应与中文摘要一致，词汇和语法必须准确。</w:t>
      </w:r>
    </w:p>
    <w:p>
      <w:pPr>
        <w:ind w:firstLine="480"/>
        <w:rPr>
          <w:rFonts w:ascii="仿宋" w:hAnsi="仿宋" w:cs="仿宋"/>
          <w:szCs w:val="32"/>
        </w:rPr>
      </w:pPr>
      <w:r>
        <w:rPr>
          <w:rFonts w:hint="eastAsia" w:ascii="仿宋" w:hAnsi="仿宋" w:cs="仿宋"/>
          <w:szCs w:val="32"/>
        </w:rPr>
        <w:t>2.设计说明：主要介绍设计任务来源、设计标准、设计原则及主要技术资料，中文字数要在约200字左右。英文摘要内容应与中文摘要一致，词汇和语法必须准确。</w:t>
      </w:r>
    </w:p>
    <w:p>
      <w:pPr>
        <w:ind w:firstLine="480"/>
        <w:rPr>
          <w:rFonts w:ascii="仿宋" w:hAnsi="仿宋" w:cs="仿宋"/>
          <w:szCs w:val="32"/>
        </w:rPr>
      </w:pPr>
      <w:r>
        <w:rPr>
          <w:rFonts w:hint="eastAsia" w:ascii="仿宋" w:hAnsi="仿宋" w:cs="仿宋"/>
          <w:szCs w:val="32"/>
        </w:rPr>
        <w:t>（四）中英文关键词</w:t>
      </w:r>
    </w:p>
    <w:p>
      <w:pPr>
        <w:ind w:firstLine="480"/>
        <w:rPr>
          <w:rFonts w:ascii="仿宋" w:hAnsi="仿宋" w:cs="仿宋"/>
          <w:szCs w:val="32"/>
        </w:rPr>
      </w:pPr>
      <w:r>
        <w:rPr>
          <w:rFonts w:hint="eastAsia" w:ascii="仿宋" w:hAnsi="仿宋" w:cs="仿宋"/>
          <w:szCs w:val="32"/>
        </w:rPr>
        <w:t>为了便于文献检索，应在摘要下方另起一行注明3~5个论文（设计）的关键词，关键词是从论文（设计）标题或内容中挑选出最能表达该作品中心内容的名词性术语，一般选取3―5个。</w:t>
      </w:r>
    </w:p>
    <w:p>
      <w:pPr>
        <w:ind w:firstLine="480"/>
        <w:rPr>
          <w:rFonts w:ascii="仿宋" w:hAnsi="仿宋" w:cs="仿宋"/>
          <w:szCs w:val="32"/>
        </w:rPr>
      </w:pPr>
      <w:r>
        <w:rPr>
          <w:rFonts w:hint="eastAsia" w:ascii="仿宋" w:hAnsi="仿宋" w:cs="仿宋"/>
          <w:szCs w:val="32"/>
        </w:rPr>
        <w:t>（五）目录</w:t>
      </w:r>
    </w:p>
    <w:p>
      <w:pPr>
        <w:ind w:firstLine="480"/>
        <w:rPr>
          <w:rFonts w:ascii="仿宋" w:hAnsi="仿宋" w:cs="仿宋"/>
          <w:szCs w:val="32"/>
        </w:rPr>
      </w:pPr>
      <w:r>
        <w:rPr>
          <w:rFonts w:hint="eastAsia" w:ascii="仿宋" w:hAnsi="仿宋" w:cs="仿宋"/>
          <w:szCs w:val="32"/>
        </w:rPr>
        <w:t>目录页排在中英文摘要之后，按照论文（设计）的章、节、附录等前后顺序，编写序号、名称和页码。一般按三级标题编写，理科论文（设计）可采用“1……、1.1……、1.1.1……”；文科论文（设计）可采用“一、（一）、1”；要求标题层次清晰，目录中的标题应与正文中的标题一致，附录也应依次列入目录。</w:t>
      </w:r>
    </w:p>
    <w:p>
      <w:pPr>
        <w:ind w:firstLine="480"/>
        <w:rPr>
          <w:rFonts w:ascii="仿宋" w:hAnsi="仿宋" w:cs="仿宋"/>
          <w:szCs w:val="32"/>
        </w:rPr>
      </w:pPr>
      <w:r>
        <w:rPr>
          <w:rFonts w:hint="eastAsia" w:ascii="仿宋" w:hAnsi="仿宋" w:cs="仿宋"/>
          <w:szCs w:val="32"/>
        </w:rPr>
        <w:t>（六）正文</w:t>
      </w:r>
    </w:p>
    <w:p>
      <w:pPr>
        <w:ind w:firstLine="480"/>
        <w:rPr>
          <w:rFonts w:ascii="仿宋" w:hAnsi="仿宋" w:cs="仿宋"/>
          <w:szCs w:val="32"/>
        </w:rPr>
      </w:pPr>
      <w:r>
        <w:rPr>
          <w:rFonts w:hint="eastAsia" w:ascii="仿宋" w:hAnsi="仿宋" w:cs="仿宋"/>
          <w:szCs w:val="32"/>
        </w:rPr>
        <w:t>毕业论文（设计说明书）正文包括绪论（引言）、正文主体与结论，其内容分别如下：</w:t>
      </w:r>
    </w:p>
    <w:p>
      <w:pPr>
        <w:ind w:firstLine="480"/>
        <w:rPr>
          <w:rFonts w:ascii="仿宋" w:hAnsi="仿宋" w:cs="仿宋"/>
          <w:szCs w:val="32"/>
        </w:rPr>
      </w:pPr>
      <w:r>
        <w:rPr>
          <w:rFonts w:hint="eastAsia" w:ascii="仿宋" w:hAnsi="仿宋" w:cs="仿宋"/>
          <w:szCs w:val="32"/>
        </w:rPr>
        <w:t>绪论（引言）包括问题的提出及背景、国内外现状、前人所做的结果；以及说明本课题的意义、目的、研究范围及拟解决的主要问题。</w:t>
      </w:r>
    </w:p>
    <w:p>
      <w:pPr>
        <w:ind w:firstLine="480"/>
        <w:rPr>
          <w:rFonts w:ascii="仿宋" w:hAnsi="仿宋" w:cs="仿宋"/>
          <w:szCs w:val="32"/>
        </w:rPr>
      </w:pPr>
      <w:r>
        <w:rPr>
          <w:rFonts w:hint="eastAsia" w:ascii="仿宋" w:hAnsi="仿宋" w:cs="仿宋"/>
          <w:szCs w:val="32"/>
        </w:rPr>
        <w:t>正文主体是对研究工作及内容的详细表述，其内容包括：基本概念和理论基础；研究工作的基本前提和与其相关的证明材料及其分析、假设和条件；模型的建立，实验方案的拟定；设计计算的主要方法和内容； 实验方法、内容及其分析；理论论证分析以及解决的问题和得出的结论等。学生根据毕业论文（设计）课题的性质，一般仅涉及上述一部分内容。</w:t>
      </w:r>
    </w:p>
    <w:p>
      <w:pPr>
        <w:ind w:firstLine="480"/>
        <w:rPr>
          <w:rFonts w:ascii="仿宋" w:hAnsi="仿宋" w:cs="仿宋"/>
          <w:szCs w:val="32"/>
        </w:rPr>
      </w:pPr>
      <w:r>
        <w:rPr>
          <w:rFonts w:hint="eastAsia" w:ascii="仿宋" w:hAnsi="仿宋" w:cs="仿宋"/>
          <w:szCs w:val="32"/>
        </w:rPr>
        <w:t>要求做到论点鲜明，论据充分，论证严谨，内容充实、层次分明，详略得当，数据真实可靠，公式推导和计算结果无误。</w:t>
      </w:r>
    </w:p>
    <w:p>
      <w:pPr>
        <w:ind w:firstLine="480"/>
        <w:rPr>
          <w:rFonts w:ascii="仿宋" w:hAnsi="仿宋" w:cs="仿宋"/>
          <w:szCs w:val="32"/>
        </w:rPr>
      </w:pPr>
      <w:r>
        <w:rPr>
          <w:rFonts w:hint="eastAsia" w:ascii="仿宋" w:hAnsi="仿宋" w:cs="仿宋"/>
          <w:szCs w:val="32"/>
        </w:rPr>
        <w:t>结论是作者经过分析判断、归纳综合，得出正确的学术观点，以及与已有结果比较还存在的问题和进一步开展研究的见解与建议。结论要写得概括、准确、完整。</w:t>
      </w:r>
    </w:p>
    <w:p>
      <w:pPr>
        <w:ind w:firstLine="480"/>
        <w:rPr>
          <w:rFonts w:ascii="仿宋" w:hAnsi="仿宋" w:cs="仿宋"/>
          <w:szCs w:val="32"/>
        </w:rPr>
      </w:pPr>
      <w:r>
        <w:rPr>
          <w:rFonts w:hint="eastAsia" w:ascii="仿宋" w:hAnsi="仿宋" w:cs="仿宋"/>
          <w:szCs w:val="32"/>
        </w:rPr>
        <w:t>（七）注释</w:t>
      </w:r>
    </w:p>
    <w:p>
      <w:pPr>
        <w:ind w:firstLine="480"/>
        <w:rPr>
          <w:rFonts w:ascii="仿宋" w:hAnsi="仿宋" w:cs="仿宋"/>
          <w:szCs w:val="32"/>
        </w:rPr>
      </w:pPr>
      <w:r>
        <w:rPr>
          <w:rFonts w:hint="eastAsia" w:ascii="仿宋" w:hAnsi="仿宋" w:cs="仿宋"/>
          <w:szCs w:val="32"/>
        </w:rPr>
        <w:t>注释主要用于对文章篇名、作者及正文中某一特定内容的进一步解释或补充说明。</w:t>
      </w:r>
    </w:p>
    <w:p>
      <w:pPr>
        <w:ind w:firstLine="480"/>
        <w:rPr>
          <w:rFonts w:ascii="仿宋" w:hAnsi="仿宋" w:cs="仿宋"/>
          <w:szCs w:val="32"/>
        </w:rPr>
      </w:pPr>
      <w:r>
        <w:rPr>
          <w:rFonts w:hint="eastAsia" w:ascii="仿宋" w:hAnsi="仿宋" w:cs="仿宋"/>
          <w:szCs w:val="32"/>
        </w:rPr>
        <w:t>（八）参考文献</w:t>
      </w:r>
    </w:p>
    <w:p>
      <w:pPr>
        <w:ind w:firstLine="480"/>
        <w:rPr>
          <w:rFonts w:ascii="仿宋" w:hAnsi="仿宋" w:cs="仿宋"/>
          <w:szCs w:val="32"/>
        </w:rPr>
      </w:pPr>
      <w:r>
        <w:rPr>
          <w:rFonts w:hint="eastAsia" w:ascii="仿宋" w:hAnsi="仿宋" w:cs="仿宋"/>
          <w:szCs w:val="32"/>
        </w:rPr>
        <w:t>参考文献是毕业论文（设计）不可缺少的组成部分，凡有引用他人成果之处，均应按论文（设计）中所出现的先后次序列于参考文献中。并且只应列出正文中以标注形式引用的正式出版物，包括期刊、书籍、论文集和会议文集。一篇论著在论文中多处引用时，在参考文献中只应出现一次，序号以第一次出现的位置为准。</w:t>
      </w:r>
    </w:p>
    <w:p>
      <w:pPr>
        <w:ind w:firstLine="480"/>
        <w:rPr>
          <w:rFonts w:ascii="仿宋" w:hAnsi="仿宋" w:cs="仿宋"/>
          <w:szCs w:val="32"/>
        </w:rPr>
      </w:pPr>
      <w:r>
        <w:rPr>
          <w:rFonts w:hint="eastAsia" w:ascii="仿宋" w:hAnsi="仿宋" w:cs="仿宋"/>
          <w:szCs w:val="32"/>
        </w:rPr>
        <w:t>（九）致谢</w:t>
      </w:r>
    </w:p>
    <w:p>
      <w:pPr>
        <w:ind w:firstLine="480"/>
        <w:rPr>
          <w:rFonts w:ascii="仿宋" w:hAnsi="仿宋" w:cs="仿宋"/>
          <w:szCs w:val="32"/>
        </w:rPr>
      </w:pPr>
      <w:r>
        <w:rPr>
          <w:rFonts w:hint="eastAsia" w:ascii="仿宋" w:hAnsi="仿宋" w:cs="仿宋"/>
          <w:szCs w:val="32"/>
        </w:rPr>
        <w:t>致谢应以简短的文字对在课题研究和论文（设计说明书）撰写过程中曾直接或间接给予自己帮助的人员或单位表示自己的谢意。</w:t>
      </w:r>
    </w:p>
    <w:p>
      <w:pPr>
        <w:ind w:firstLine="480"/>
        <w:rPr>
          <w:rFonts w:ascii="仿宋" w:hAnsi="仿宋" w:cs="仿宋"/>
          <w:szCs w:val="32"/>
        </w:rPr>
      </w:pPr>
      <w:r>
        <w:rPr>
          <w:rFonts w:hint="eastAsia" w:ascii="仿宋" w:hAnsi="仿宋" w:cs="仿宋"/>
          <w:szCs w:val="32"/>
        </w:rPr>
        <w:t>（十）附录</w:t>
      </w:r>
    </w:p>
    <w:p>
      <w:pPr>
        <w:ind w:firstLine="480"/>
        <w:rPr>
          <w:rFonts w:hint="eastAsia" w:ascii="仿宋" w:hAnsi="仿宋" w:cs="仿宋"/>
          <w:szCs w:val="32"/>
        </w:rPr>
      </w:pPr>
      <w:r>
        <w:rPr>
          <w:rFonts w:hint="eastAsia" w:ascii="仿宋" w:hAnsi="仿宋" w:cs="仿宋"/>
          <w:szCs w:val="32"/>
        </w:rPr>
        <w:t>附录是对于一些不宜放在正文中，但有参考价值的内容，可编入毕业论文（设计）的附录中，例如公式的推演、重要数据、表格、公式、图纸、程序等资料，供读者阅读论文时参考。附录的篇幅不宜太多，附录一般不要超过正文。</w:t>
      </w:r>
    </w:p>
    <w:p>
      <w:pPr>
        <w:ind w:firstLine="480"/>
        <w:rPr>
          <w:rFonts w:hint="eastAsia" w:ascii="仿宋" w:hAnsi="仿宋" w:cs="仿宋"/>
          <w:szCs w:val="32"/>
        </w:rPr>
      </w:pPr>
    </w:p>
    <w:p>
      <w:pPr>
        <w:ind w:firstLine="482"/>
        <w:rPr>
          <w:rFonts w:ascii="仿宋" w:hAnsi="仿宋" w:cs="仿宋"/>
          <w:b/>
          <w:bCs/>
          <w:szCs w:val="32"/>
        </w:rPr>
      </w:pPr>
      <w:r>
        <w:rPr>
          <w:rFonts w:hint="eastAsia" w:ascii="仿宋" w:hAnsi="仿宋" w:cs="仿宋"/>
          <w:b/>
          <w:bCs/>
          <w:szCs w:val="32"/>
        </w:rPr>
        <w:t>二、毕业论文（设计）写作要求</w:t>
      </w:r>
    </w:p>
    <w:p>
      <w:pPr>
        <w:ind w:firstLine="480"/>
        <w:rPr>
          <w:rFonts w:ascii="仿宋" w:hAnsi="仿宋" w:cs="仿宋"/>
          <w:szCs w:val="32"/>
        </w:rPr>
      </w:pPr>
      <w:r>
        <w:rPr>
          <w:rFonts w:hint="eastAsia" w:ascii="仿宋" w:hAnsi="仿宋" w:cs="仿宋"/>
          <w:szCs w:val="32"/>
        </w:rPr>
        <w:t>（一）毕业论文（设计）成果与字数</w:t>
      </w:r>
    </w:p>
    <w:p>
      <w:pPr>
        <w:ind w:firstLine="480"/>
        <w:rPr>
          <w:rFonts w:ascii="仿宋" w:hAnsi="仿宋" w:cs="仿宋"/>
          <w:szCs w:val="32"/>
        </w:rPr>
      </w:pPr>
      <w:r>
        <w:rPr>
          <w:rFonts w:hint="eastAsia" w:ascii="仿宋" w:hAnsi="仿宋" w:cs="仿宋"/>
          <w:szCs w:val="32"/>
        </w:rPr>
        <w:t>1.毕业论文：字数要在6000字以上。</w:t>
      </w:r>
    </w:p>
    <w:p>
      <w:pPr>
        <w:ind w:firstLine="480"/>
        <w:rPr>
          <w:rFonts w:ascii="仿宋" w:hAnsi="仿宋" w:cs="仿宋"/>
          <w:szCs w:val="32"/>
        </w:rPr>
      </w:pPr>
      <w:r>
        <w:rPr>
          <w:rFonts w:hint="eastAsia" w:ascii="仿宋" w:hAnsi="仿宋" w:cs="仿宋"/>
          <w:szCs w:val="32"/>
        </w:rPr>
        <w:t>2.毕业设计（理工类专业）：学生必须独立完成设计图纸、软件、作品等相关成果；并要写出5000字以上的毕业设计说明书，参考文献不低于10篇。</w:t>
      </w:r>
    </w:p>
    <w:p>
      <w:pPr>
        <w:ind w:firstLine="480"/>
        <w:rPr>
          <w:rFonts w:ascii="仿宋" w:hAnsi="仿宋" w:cs="仿宋"/>
          <w:szCs w:val="32"/>
        </w:rPr>
      </w:pPr>
      <w:r>
        <w:rPr>
          <w:rFonts w:hint="eastAsia" w:ascii="仿宋" w:hAnsi="仿宋" w:cs="仿宋"/>
          <w:szCs w:val="32"/>
        </w:rPr>
        <w:t>3.毕业设计（艺术类专业）：学生必须独立完成设计（创作）作品；并要写出4000字以上的毕业设计说明书，参考文献不低于5篇。</w:t>
      </w:r>
    </w:p>
    <w:p>
      <w:pPr>
        <w:ind w:firstLine="480"/>
        <w:rPr>
          <w:rFonts w:ascii="仿宋" w:hAnsi="仿宋" w:cs="仿宋"/>
          <w:szCs w:val="32"/>
        </w:rPr>
      </w:pPr>
      <w:r>
        <w:rPr>
          <w:rFonts w:hint="eastAsia" w:ascii="仿宋" w:hAnsi="仿宋" w:cs="仿宋"/>
          <w:szCs w:val="32"/>
        </w:rPr>
        <w:t>（二）毕业论文（设计）的写作细则</w:t>
      </w:r>
    </w:p>
    <w:p>
      <w:pPr>
        <w:ind w:firstLine="480"/>
        <w:rPr>
          <w:rFonts w:ascii="仿宋" w:hAnsi="仿宋" w:cs="仿宋"/>
          <w:szCs w:val="32"/>
        </w:rPr>
      </w:pPr>
      <w:r>
        <w:rPr>
          <w:rFonts w:hint="eastAsia" w:ascii="仿宋" w:hAnsi="仿宋" w:cs="仿宋"/>
          <w:szCs w:val="32"/>
        </w:rPr>
        <w:t>1.书写</w:t>
      </w:r>
    </w:p>
    <w:p>
      <w:pPr>
        <w:ind w:firstLine="480"/>
        <w:rPr>
          <w:rFonts w:ascii="仿宋" w:hAnsi="仿宋" w:cs="仿宋"/>
          <w:szCs w:val="32"/>
        </w:rPr>
      </w:pPr>
      <w:r>
        <w:rPr>
          <w:rFonts w:hint="eastAsia" w:ascii="仿宋" w:hAnsi="仿宋" w:cs="仿宋"/>
          <w:szCs w:val="32"/>
        </w:rPr>
        <w:t>毕业论文（设计）要用A4 纸书写或打印，汉字必须使用国家公布的简化规范字，详见毕业论文（设计）格式。</w:t>
      </w:r>
    </w:p>
    <w:p>
      <w:pPr>
        <w:ind w:firstLine="480"/>
        <w:rPr>
          <w:rFonts w:ascii="仿宋" w:hAnsi="仿宋" w:cs="仿宋"/>
          <w:szCs w:val="32"/>
        </w:rPr>
      </w:pPr>
      <w:r>
        <w:rPr>
          <w:rFonts w:hint="eastAsia" w:ascii="仿宋" w:hAnsi="仿宋" w:cs="仿宋"/>
          <w:szCs w:val="32"/>
        </w:rPr>
        <w:t>2.标点符号</w:t>
      </w:r>
    </w:p>
    <w:p>
      <w:pPr>
        <w:ind w:firstLine="480"/>
        <w:rPr>
          <w:rFonts w:ascii="仿宋" w:hAnsi="仿宋" w:cs="仿宋"/>
          <w:szCs w:val="32"/>
        </w:rPr>
      </w:pPr>
      <w:r>
        <w:rPr>
          <w:rFonts w:hint="eastAsia" w:ascii="仿宋" w:hAnsi="仿宋" w:cs="仿宋"/>
          <w:szCs w:val="32"/>
        </w:rPr>
        <w:t>毕业论文（设计、创作）中的标点符号应按新闻出版署公布的“标点符号用法”使用。</w:t>
      </w:r>
    </w:p>
    <w:p>
      <w:pPr>
        <w:ind w:firstLine="480"/>
        <w:rPr>
          <w:rFonts w:ascii="仿宋" w:hAnsi="仿宋" w:cs="仿宋"/>
          <w:szCs w:val="32"/>
        </w:rPr>
      </w:pPr>
      <w:r>
        <w:rPr>
          <w:rFonts w:hint="eastAsia" w:ascii="仿宋" w:hAnsi="仿宋" w:cs="仿宋"/>
          <w:szCs w:val="32"/>
        </w:rPr>
        <w:t>3.名词术语与名称</w:t>
      </w:r>
    </w:p>
    <w:p>
      <w:pPr>
        <w:ind w:firstLine="480"/>
        <w:rPr>
          <w:rFonts w:ascii="仿宋" w:hAnsi="仿宋" w:cs="仿宋"/>
          <w:szCs w:val="32"/>
        </w:rPr>
      </w:pPr>
      <w:r>
        <w:rPr>
          <w:rFonts w:hint="eastAsia" w:ascii="仿宋" w:hAnsi="仿宋" w:cs="仿宋"/>
          <w:szCs w:val="32"/>
        </w:rPr>
        <w:t>科技名词术语尽量采用全国自然科学名词审定委员会公布的规范词或国家标准、部颁标准中规定的名称，尚未统一规定或叫法有争议的名称术语，可采用惯用的名称。使用外文缩写代替某一名词术语时，首次出现时应在括号内注明其含义。外国人名一般采用英文原名，按名前姓后的原则书写。一般很熟知的外国人名（如牛顿、爱因斯坦、马克思等） 可按通常标准译法写译名。</w:t>
      </w:r>
    </w:p>
    <w:p>
      <w:pPr>
        <w:ind w:firstLine="480"/>
        <w:rPr>
          <w:rFonts w:ascii="仿宋" w:hAnsi="仿宋" w:cs="仿宋"/>
          <w:szCs w:val="32"/>
        </w:rPr>
      </w:pPr>
      <w:r>
        <w:rPr>
          <w:rFonts w:hint="eastAsia" w:ascii="仿宋" w:hAnsi="仿宋" w:cs="仿宋"/>
          <w:szCs w:val="32"/>
        </w:rPr>
        <w:t>4.物理量名称、符号与计量单位</w:t>
      </w:r>
    </w:p>
    <w:p>
      <w:pPr>
        <w:ind w:firstLine="480"/>
        <w:rPr>
          <w:rFonts w:ascii="仿宋" w:hAnsi="仿宋" w:cs="仿宋"/>
          <w:szCs w:val="32"/>
        </w:rPr>
      </w:pPr>
      <w:r>
        <w:rPr>
          <w:rFonts w:hint="eastAsia" w:ascii="仿宋" w:hAnsi="仿宋" w:cs="仿宋"/>
          <w:szCs w:val="32"/>
        </w:rPr>
        <w:t>物理量名称和符号应采用国家标准（GB3100～GB3102-93）；计量单位及符号应按国务院1984年发布的《中华人民共和国法定计量单位》及GB3100～3102-93 执行，不得使用非法计量单位与符号。计量单位可采用汉字或符号，但应前后统一。非物理量的单位（如件、台、人等）可采用汉字与符号混写的方式，例如件/台、元/km。</w:t>
      </w:r>
    </w:p>
    <w:p>
      <w:pPr>
        <w:ind w:firstLine="480"/>
        <w:rPr>
          <w:rFonts w:ascii="仿宋" w:hAnsi="仿宋" w:cs="仿宋"/>
          <w:szCs w:val="32"/>
        </w:rPr>
      </w:pPr>
      <w:r>
        <w:rPr>
          <w:rFonts w:hint="eastAsia" w:ascii="仿宋" w:hAnsi="仿宋" w:cs="仿宋"/>
          <w:szCs w:val="32"/>
        </w:rPr>
        <w:t>5.数字</w:t>
      </w:r>
    </w:p>
    <w:p>
      <w:pPr>
        <w:ind w:firstLine="480"/>
        <w:rPr>
          <w:rFonts w:ascii="仿宋" w:hAnsi="仿宋" w:cs="仿宋"/>
          <w:szCs w:val="32"/>
        </w:rPr>
      </w:pPr>
      <w:r>
        <w:rPr>
          <w:rFonts w:hint="eastAsia" w:ascii="仿宋" w:hAnsi="仿宋" w:cs="仿宋"/>
          <w:szCs w:val="32"/>
        </w:rPr>
        <w:t>按国家语言文字工作委员会等七单位1987年发布的《关于出版物上数字用法的试行规定》，除习惯用中文数字表示的以外，一般均采用阿拉伯数字。</w:t>
      </w:r>
    </w:p>
    <w:p>
      <w:pPr>
        <w:ind w:firstLine="480"/>
        <w:rPr>
          <w:rFonts w:ascii="仿宋" w:hAnsi="仿宋" w:cs="仿宋"/>
          <w:szCs w:val="32"/>
        </w:rPr>
      </w:pPr>
      <w:r>
        <w:rPr>
          <w:rFonts w:hint="eastAsia" w:ascii="仿宋" w:hAnsi="仿宋" w:cs="仿宋"/>
          <w:szCs w:val="32"/>
        </w:rPr>
        <w:t>6.标题层次</w:t>
      </w:r>
    </w:p>
    <w:p>
      <w:pPr>
        <w:ind w:firstLine="480"/>
        <w:rPr>
          <w:rFonts w:ascii="仿宋" w:hAnsi="仿宋" w:cs="仿宋"/>
          <w:szCs w:val="32"/>
        </w:rPr>
      </w:pPr>
      <w:r>
        <w:rPr>
          <w:rFonts w:hint="eastAsia" w:ascii="仿宋" w:hAnsi="仿宋" w:cs="仿宋"/>
          <w:szCs w:val="32"/>
        </w:rPr>
        <w:t>毕业论文（设计、创作）的全部标题层次应有条不紊，整齐清晰。相同的层次应采用统一的表示体例，正文中各级标题下的内容应同各自的标题对应，不应有与标题无关的内容。</w:t>
      </w:r>
    </w:p>
    <w:p>
      <w:pPr>
        <w:ind w:firstLine="480"/>
        <w:rPr>
          <w:rFonts w:ascii="仿宋" w:hAnsi="仿宋" w:cs="仿宋"/>
          <w:szCs w:val="32"/>
        </w:rPr>
      </w:pPr>
      <w:r>
        <w:rPr>
          <w:rFonts w:hint="eastAsia" w:ascii="仿宋" w:hAnsi="仿宋" w:cs="仿宋"/>
          <w:szCs w:val="32"/>
        </w:rPr>
        <w:t>编号方法应符合国家标准。文科论文（设计）标题编号的样式可依次采用“一；（一）；1；(1)”书写；理工科论文（设计）标题编号的样 式可依次式“1；1.1；1.1.1；(1)”书写。例如：科技论文的编号方法应采用分级阿拉伯数字编号方法，第一级为“1”、“2”、“3”等，第二级为“2.1”、“2.2”、“2.3”等，第三级为“2.2.1”、“2.2.2”、“2.2.3”等，但分级阿拉伯数字的编号一般不超过四级，两级之间用下角圆点隔开，每一级的末尾不加标点。各层标题均单独占行并顶格书写，第一级标题居中书写；第二级标题序数顶格书写，后空一格接写标题，末尾不加标点；第三级空两格书写序数，后空一格书写标题。三级以下单独占行的标题顺序采用A.B.C.…和a.b.c.…两层，标题均空两格书写序数，后空一格写标题。正文中对总项包括的分项采用（1)、(2)、(3)… 单独序号，对分项中的小项采用①、②、③…的序号或数字加半括号，括号后不再加其他标点。</w:t>
      </w:r>
    </w:p>
    <w:p>
      <w:pPr>
        <w:ind w:firstLine="480"/>
        <w:rPr>
          <w:rFonts w:ascii="仿宋" w:hAnsi="仿宋" w:cs="仿宋"/>
          <w:szCs w:val="32"/>
        </w:rPr>
      </w:pPr>
      <w:r>
        <w:rPr>
          <w:rFonts w:hint="eastAsia" w:ascii="仿宋" w:hAnsi="仿宋" w:cs="仿宋"/>
          <w:szCs w:val="32"/>
        </w:rPr>
        <w:t>7.注释</w:t>
      </w:r>
    </w:p>
    <w:p>
      <w:pPr>
        <w:ind w:firstLine="480"/>
        <w:rPr>
          <w:rFonts w:ascii="仿宋" w:hAnsi="仿宋" w:cs="仿宋"/>
          <w:szCs w:val="32"/>
        </w:rPr>
      </w:pPr>
      <w:r>
        <w:rPr>
          <w:rFonts w:hint="eastAsia" w:ascii="仿宋" w:hAnsi="仿宋" w:cs="仿宋"/>
          <w:szCs w:val="32"/>
        </w:rPr>
        <w:t>毕业论文（设计）中正文中有某一特定内容需要进一步解释或补充说明时，可加注说明，注释排在页末（即将注文放在该加注页的下端）而不用在文中注（即夹在正文中的注）。若在同一页中有两个以上的注释时，按各注释出现的先后，按序编注号，注释只限于写在注释符号出现的同页，不得隔页。注释用数字加圆圈标注（如①②……）。</w:t>
      </w:r>
    </w:p>
    <w:p>
      <w:pPr>
        <w:ind w:firstLine="480"/>
        <w:rPr>
          <w:rFonts w:ascii="仿宋" w:hAnsi="仿宋" w:cs="仿宋"/>
          <w:szCs w:val="32"/>
        </w:rPr>
      </w:pPr>
      <w:r>
        <w:rPr>
          <w:rFonts w:hint="eastAsia" w:ascii="仿宋" w:hAnsi="仿宋" w:cs="仿宋"/>
          <w:szCs w:val="32"/>
        </w:rPr>
        <w:t>8.公式</w:t>
      </w:r>
    </w:p>
    <w:p>
      <w:pPr>
        <w:ind w:firstLine="480"/>
        <w:rPr>
          <w:rFonts w:ascii="仿宋" w:hAnsi="仿宋" w:cs="仿宋"/>
          <w:szCs w:val="32"/>
        </w:rPr>
      </w:pPr>
      <w:r>
        <w:rPr>
          <w:rFonts w:hint="eastAsia" w:ascii="仿宋" w:hAnsi="仿宋" w:cs="仿宋"/>
          <w:szCs w:val="32"/>
        </w:rPr>
        <w:t>公式原则上应居中书写。若公式前有文字，文字空两格写，公式仍居中写。公式较长时最好在等号“＝”处转行，如难实现，则可在＋、－、×、÷运算符号处转行，运算符号应在转行后的行首。公式的编号按题序编排，用圆括号括起放在公式右边行末，公式和编号之间不加虚线。文中引用公式时，一般用“见式（X－X）或由公式（X－X）的形式。</w:t>
      </w:r>
    </w:p>
    <w:p>
      <w:pPr>
        <w:ind w:firstLine="480"/>
        <w:rPr>
          <w:rFonts w:ascii="仿宋" w:hAnsi="仿宋" w:cs="仿宋"/>
          <w:szCs w:val="32"/>
        </w:rPr>
      </w:pPr>
      <w:r>
        <w:rPr>
          <w:rFonts w:hint="eastAsia" w:ascii="仿宋" w:hAnsi="仿宋" w:cs="仿宋"/>
          <w:szCs w:val="32"/>
        </w:rPr>
        <w:t>9.表格</w:t>
      </w:r>
    </w:p>
    <w:p>
      <w:pPr>
        <w:ind w:firstLine="480"/>
        <w:rPr>
          <w:rFonts w:ascii="仿宋" w:hAnsi="仿宋" w:cs="仿宋"/>
          <w:szCs w:val="32"/>
        </w:rPr>
      </w:pPr>
      <w:r>
        <w:rPr>
          <w:rFonts w:hint="eastAsia" w:ascii="仿宋" w:hAnsi="仿宋" w:cs="仿宋"/>
          <w:szCs w:val="32"/>
        </w:rPr>
        <w:t>每个表格应有表序和表题，表序和表题应写在表格上放正中，表序后空一格书写表题（5号宋体）。表格允许下页接写，表题可省略，表头应重复写，并在右上方写“续表××”。表格中文字采用5号宋体。</w:t>
      </w:r>
    </w:p>
    <w:p>
      <w:pPr>
        <w:ind w:firstLine="480"/>
        <w:rPr>
          <w:rFonts w:ascii="仿宋" w:hAnsi="仿宋" w:cs="仿宋"/>
          <w:szCs w:val="32"/>
        </w:rPr>
      </w:pPr>
      <w:r>
        <w:rPr>
          <w:rFonts w:hint="eastAsia" w:ascii="仿宋" w:hAnsi="仿宋" w:cs="仿宋"/>
          <w:szCs w:val="32"/>
        </w:rPr>
        <w:t>10.插图</w:t>
      </w:r>
    </w:p>
    <w:p>
      <w:pPr>
        <w:ind w:firstLine="480"/>
        <w:rPr>
          <w:rFonts w:ascii="仿宋" w:hAnsi="仿宋" w:cs="仿宋"/>
          <w:szCs w:val="32"/>
        </w:rPr>
      </w:pPr>
      <w:r>
        <w:rPr>
          <w:rFonts w:hint="eastAsia" w:ascii="仿宋" w:hAnsi="仿宋" w:cs="仿宋"/>
          <w:szCs w:val="32"/>
        </w:rPr>
        <w:t>毕业论文（设计）的插图须精心制作，文图相符，内容正确，图面整洁、精练、美观，文字、画法和符号符合国家或行业标准。每幅插图应有图序和图题，图序和图题应放在图位下方居中处。图应在描图纸或在白纸上绘成，也可以用计算机绘图，不得采用复印方式。</w:t>
      </w:r>
    </w:p>
    <w:p>
      <w:pPr>
        <w:ind w:firstLine="480"/>
        <w:rPr>
          <w:rFonts w:ascii="仿宋" w:hAnsi="仿宋" w:cs="仿宋"/>
          <w:szCs w:val="32"/>
        </w:rPr>
      </w:pPr>
      <w:r>
        <w:rPr>
          <w:rFonts w:hint="eastAsia" w:ascii="仿宋" w:hAnsi="仿宋" w:cs="仿宋"/>
          <w:szCs w:val="32"/>
        </w:rPr>
        <w:t>附表要有表号、表题；插图要有图号、图题；所有的图表都应具有“自明性”，即不阅读正文，就可理解图表的意思。</w:t>
      </w:r>
    </w:p>
    <w:p>
      <w:pPr>
        <w:ind w:firstLine="480"/>
        <w:rPr>
          <w:rFonts w:ascii="仿宋" w:hAnsi="仿宋" w:cs="仿宋"/>
          <w:szCs w:val="32"/>
        </w:rPr>
      </w:pPr>
      <w:r>
        <w:rPr>
          <w:rFonts w:hint="eastAsia" w:ascii="仿宋" w:hAnsi="仿宋" w:cs="仿宋"/>
          <w:szCs w:val="32"/>
        </w:rPr>
        <w:t>11.参考文献</w:t>
      </w:r>
    </w:p>
    <w:p>
      <w:pPr>
        <w:ind w:firstLine="480"/>
        <w:rPr>
          <w:rFonts w:ascii="仿宋" w:hAnsi="仿宋" w:cs="仿宋"/>
          <w:szCs w:val="32"/>
        </w:rPr>
      </w:pPr>
      <w:r>
        <w:rPr>
          <w:rFonts w:hint="eastAsia" w:ascii="仿宋" w:hAnsi="仿宋" w:cs="仿宋"/>
          <w:szCs w:val="32"/>
        </w:rPr>
        <w:t>参考文献的书写格式要按国家标准GB/T 7714-2005规定。参考文献按文中出现的先后统一用阿拉伯数字进行自然编号，序码要用方括号括起（如[1]、[2]），而不使用园括号，参考文献采用全角输入法输入并集中列于文末。各类参考文献条目的编排格式及示例如下。</w:t>
      </w:r>
    </w:p>
    <w:p>
      <w:pPr>
        <w:ind w:firstLine="480"/>
        <w:rPr>
          <w:rFonts w:ascii="仿宋" w:hAnsi="仿宋" w:cs="仿宋"/>
          <w:szCs w:val="32"/>
        </w:rPr>
      </w:pPr>
      <w:r>
        <w:rPr>
          <w:rFonts w:hint="eastAsia" w:ascii="仿宋" w:hAnsi="仿宋" w:cs="仿宋"/>
          <w:szCs w:val="32"/>
        </w:rPr>
        <w:t>（1）期刊文章</w:t>
      </w:r>
    </w:p>
    <w:p>
      <w:pPr>
        <w:ind w:firstLine="480"/>
        <w:rPr>
          <w:rFonts w:ascii="仿宋" w:hAnsi="仿宋" w:cs="仿宋"/>
          <w:szCs w:val="32"/>
        </w:rPr>
      </w:pPr>
      <w:r>
        <w:rPr>
          <w:rFonts w:hint="eastAsia" w:ascii="仿宋" w:hAnsi="仿宋" w:cs="仿宋"/>
          <w:szCs w:val="32"/>
        </w:rPr>
        <w:t>[序号]主要责任者．文献题名[J]．刊名，出版年份，卷号（期号）：起止页码．例如：</w:t>
      </w:r>
    </w:p>
    <w:p>
      <w:pPr>
        <w:ind w:firstLine="480"/>
        <w:rPr>
          <w:rFonts w:ascii="仿宋" w:hAnsi="仿宋" w:cs="仿宋"/>
          <w:szCs w:val="32"/>
        </w:rPr>
      </w:pPr>
      <w:r>
        <w:rPr>
          <w:rFonts w:hint="eastAsia" w:ascii="仿宋" w:hAnsi="仿宋" w:cs="仿宋"/>
          <w:szCs w:val="32"/>
        </w:rPr>
        <w:t>[1]武书连等．中国大学评价[J]．科学学与科学技术管理，2004，23(1)：66.68．</w:t>
      </w:r>
    </w:p>
    <w:p>
      <w:pPr>
        <w:ind w:firstLine="480"/>
        <w:rPr>
          <w:rFonts w:ascii="仿宋" w:hAnsi="仿宋" w:cs="仿宋"/>
          <w:szCs w:val="32"/>
        </w:rPr>
      </w:pPr>
      <w:r>
        <w:rPr>
          <w:rFonts w:hint="eastAsia" w:ascii="仿宋" w:hAnsi="仿宋" w:cs="仿宋"/>
          <w:szCs w:val="32"/>
        </w:rPr>
        <w:t>期刊没有卷次的，可按“[序号]主要责任者．文献题名[J]．刊名，出版年份（期号）：起止页码．”书写。例如：</w:t>
      </w:r>
    </w:p>
    <w:p>
      <w:pPr>
        <w:ind w:firstLine="480"/>
        <w:rPr>
          <w:rFonts w:ascii="仿宋" w:hAnsi="仿宋" w:cs="仿宋"/>
          <w:szCs w:val="32"/>
        </w:rPr>
      </w:pPr>
      <w:r>
        <w:rPr>
          <w:rFonts w:hint="eastAsia" w:ascii="仿宋" w:hAnsi="仿宋" w:cs="仿宋"/>
          <w:szCs w:val="32"/>
        </w:rPr>
        <w:t>[2]Mao Xia，et al．Affective Property of Image and Fractal Dimension[J]．Chaos，Solitons &amp; Fractals.U.K.,2003(15)：905 910．</w:t>
      </w:r>
    </w:p>
    <w:p>
      <w:pPr>
        <w:ind w:firstLine="480"/>
        <w:rPr>
          <w:rFonts w:ascii="仿宋" w:hAnsi="仿宋" w:cs="仿宋"/>
          <w:szCs w:val="32"/>
        </w:rPr>
      </w:pPr>
      <w:r>
        <w:rPr>
          <w:rFonts w:hint="eastAsia" w:ascii="仿宋" w:hAnsi="仿宋" w:cs="仿宋"/>
          <w:szCs w:val="32"/>
        </w:rPr>
        <w:t>(2）专著</w:t>
      </w:r>
    </w:p>
    <w:p>
      <w:pPr>
        <w:ind w:firstLine="480"/>
        <w:rPr>
          <w:rFonts w:ascii="仿宋" w:hAnsi="仿宋" w:cs="仿宋"/>
          <w:szCs w:val="32"/>
        </w:rPr>
      </w:pPr>
      <w:r>
        <w:rPr>
          <w:rFonts w:hint="eastAsia" w:ascii="仿宋" w:hAnsi="仿宋" w:cs="仿宋"/>
          <w:szCs w:val="32"/>
        </w:rPr>
        <w:t>[序号]主要责任者.文献题名[M].出版地：出版者，出版年：起止页码．例如：</w:t>
      </w:r>
    </w:p>
    <w:p>
      <w:pPr>
        <w:ind w:firstLine="480"/>
        <w:rPr>
          <w:rFonts w:ascii="仿宋" w:hAnsi="仿宋" w:cs="仿宋"/>
          <w:szCs w:val="32"/>
        </w:rPr>
      </w:pPr>
      <w:r>
        <w:rPr>
          <w:rFonts w:hint="eastAsia" w:ascii="仿宋" w:hAnsi="仿宋" w:cs="仿宋"/>
          <w:szCs w:val="32"/>
        </w:rPr>
        <w:t>[3]杨东平．大学精神[M]．沈阳：辽海出版社，2000.15-18．</w:t>
      </w:r>
    </w:p>
    <w:p>
      <w:pPr>
        <w:ind w:firstLine="480"/>
        <w:rPr>
          <w:rFonts w:ascii="仿宋" w:hAnsi="仿宋" w:cs="仿宋"/>
          <w:szCs w:val="32"/>
        </w:rPr>
      </w:pPr>
      <w:r>
        <w:rPr>
          <w:rFonts w:hint="eastAsia" w:ascii="仿宋" w:hAnsi="仿宋" w:cs="仿宋"/>
          <w:szCs w:val="32"/>
        </w:rPr>
        <w:t>(3）会议论文集</w:t>
      </w:r>
    </w:p>
    <w:p>
      <w:pPr>
        <w:ind w:firstLine="480"/>
        <w:rPr>
          <w:rFonts w:ascii="仿宋" w:hAnsi="仿宋" w:cs="仿宋"/>
          <w:szCs w:val="32"/>
        </w:rPr>
      </w:pPr>
      <w:r>
        <w:rPr>
          <w:rFonts w:hint="eastAsia" w:ascii="仿宋" w:hAnsi="仿宋" w:cs="仿宋"/>
          <w:szCs w:val="32"/>
        </w:rPr>
        <w:t>[序号]主要责任者.文献题名[A]∥主编.论文集名[C]．出版地：出版者，出版年：起止页码．例如：</w:t>
      </w:r>
    </w:p>
    <w:p>
      <w:pPr>
        <w:ind w:firstLine="480"/>
        <w:rPr>
          <w:rFonts w:ascii="仿宋" w:hAnsi="仿宋" w:cs="仿宋"/>
          <w:szCs w:val="32"/>
        </w:rPr>
      </w:pPr>
      <w:r>
        <w:rPr>
          <w:rFonts w:hint="eastAsia" w:ascii="仿宋" w:hAnsi="仿宋" w:cs="仿宋"/>
          <w:szCs w:val="32"/>
        </w:rPr>
        <w:t>[4]毛峡．绘画的音乐表现[A]．中国人工智能学会2001年全国学术年会论文集[C]．北京：北京邮电大学出版社，2001．739 740．</w:t>
      </w:r>
    </w:p>
    <w:p>
      <w:pPr>
        <w:ind w:firstLine="480"/>
        <w:rPr>
          <w:rFonts w:ascii="仿宋" w:hAnsi="仿宋" w:cs="仿宋"/>
          <w:szCs w:val="32"/>
        </w:rPr>
      </w:pPr>
      <w:r>
        <w:rPr>
          <w:rFonts w:hint="eastAsia" w:ascii="仿宋" w:hAnsi="仿宋" w:cs="仿宋"/>
          <w:szCs w:val="32"/>
        </w:rPr>
        <w:t>[5]Mao Xia，et al．Analysis of Affective Characteristics and Evaluation of Harmonious Feeling of Image Based on 1/f Fluctuation Theory[A]．International Conference on Industrial &amp; Engineering Applications of Artificial Intelligence &amp; Expert Systems (IEA/AIE)[C]．Australia:Springer Publishing House，2002：17-19．</w:t>
      </w:r>
    </w:p>
    <w:p>
      <w:pPr>
        <w:ind w:firstLine="480"/>
        <w:rPr>
          <w:rFonts w:ascii="仿宋" w:hAnsi="仿宋" w:cs="仿宋"/>
          <w:szCs w:val="32"/>
        </w:rPr>
      </w:pPr>
      <w:r>
        <w:rPr>
          <w:rFonts w:hint="eastAsia" w:ascii="仿宋" w:hAnsi="仿宋" w:cs="仿宋"/>
          <w:szCs w:val="32"/>
        </w:rPr>
        <w:t>(4）学位论文</w:t>
      </w:r>
    </w:p>
    <w:p>
      <w:pPr>
        <w:ind w:firstLine="480"/>
        <w:rPr>
          <w:rFonts w:ascii="仿宋" w:hAnsi="仿宋" w:cs="仿宋"/>
          <w:szCs w:val="32"/>
        </w:rPr>
      </w:pPr>
      <w:r>
        <w:rPr>
          <w:rFonts w:hint="eastAsia" w:ascii="仿宋" w:hAnsi="仿宋" w:cs="仿宋"/>
          <w:szCs w:val="32"/>
        </w:rPr>
        <w:t>[序号]主要责任者．文献题名[D]．保存地：保存单位，年份．例如：[6]朱明．地方高校核心竞争力研究[D]．北京：北京理工大学，2005．</w:t>
      </w:r>
    </w:p>
    <w:p>
      <w:pPr>
        <w:ind w:firstLine="480"/>
        <w:rPr>
          <w:rFonts w:ascii="仿宋" w:hAnsi="仿宋" w:cs="仿宋"/>
          <w:szCs w:val="32"/>
        </w:rPr>
      </w:pPr>
      <w:r>
        <w:rPr>
          <w:rFonts w:hint="eastAsia" w:ascii="仿宋" w:hAnsi="仿宋" w:cs="仿宋"/>
          <w:szCs w:val="32"/>
        </w:rPr>
        <w:t>(5）报告</w:t>
      </w:r>
    </w:p>
    <w:p>
      <w:pPr>
        <w:ind w:firstLine="480"/>
        <w:rPr>
          <w:rFonts w:ascii="仿宋" w:hAnsi="仿宋" w:cs="仿宋"/>
          <w:szCs w:val="32"/>
        </w:rPr>
      </w:pPr>
      <w:r>
        <w:rPr>
          <w:rFonts w:hint="eastAsia" w:ascii="仿宋" w:hAnsi="仿宋" w:cs="仿宋"/>
          <w:szCs w:val="32"/>
        </w:rPr>
        <w:t>[序号]主要责任．文献题名[R]．报告地：报告会主办单位，年份．例如：</w:t>
      </w:r>
    </w:p>
    <w:p>
      <w:pPr>
        <w:ind w:firstLine="480"/>
        <w:rPr>
          <w:rFonts w:ascii="仿宋" w:hAnsi="仿宋" w:cs="仿宋"/>
          <w:szCs w:val="32"/>
        </w:rPr>
      </w:pPr>
      <w:r>
        <w:rPr>
          <w:rFonts w:hint="eastAsia" w:ascii="仿宋" w:hAnsi="仿宋" w:cs="仿宋"/>
          <w:szCs w:val="32"/>
        </w:rPr>
        <w:t>[7]冯西桥．核反应堆压力容器的 LBB 分析[R]．北京：清华大学核能技术设计研究院，1997．</w:t>
      </w:r>
    </w:p>
    <w:p>
      <w:pPr>
        <w:ind w:firstLine="480"/>
        <w:rPr>
          <w:rFonts w:ascii="仿宋" w:hAnsi="仿宋" w:cs="仿宋"/>
          <w:szCs w:val="32"/>
        </w:rPr>
      </w:pPr>
      <w:r>
        <w:rPr>
          <w:rFonts w:hint="eastAsia" w:ascii="仿宋" w:hAnsi="仿宋" w:cs="仿宋"/>
          <w:szCs w:val="32"/>
        </w:rPr>
        <w:t>(6）专利文献</w:t>
      </w:r>
    </w:p>
    <w:p>
      <w:pPr>
        <w:ind w:firstLine="480"/>
        <w:rPr>
          <w:rFonts w:ascii="仿宋" w:hAnsi="仿宋" w:cs="仿宋"/>
          <w:szCs w:val="32"/>
        </w:rPr>
      </w:pPr>
      <w:r>
        <w:rPr>
          <w:rFonts w:hint="eastAsia" w:ascii="仿宋" w:hAnsi="仿宋" w:cs="仿宋"/>
          <w:szCs w:val="32"/>
        </w:rPr>
        <w:t>[序号]专利所有者．专利题名[P].专利国别：专利号，发布日期．例如：</w:t>
      </w:r>
    </w:p>
    <w:p>
      <w:pPr>
        <w:ind w:firstLine="480"/>
        <w:rPr>
          <w:rFonts w:ascii="仿宋" w:hAnsi="仿宋" w:cs="仿宋"/>
          <w:szCs w:val="32"/>
        </w:rPr>
      </w:pPr>
      <w:r>
        <w:rPr>
          <w:rFonts w:hint="eastAsia" w:ascii="仿宋" w:hAnsi="仿宋" w:cs="仿宋"/>
          <w:szCs w:val="32"/>
        </w:rPr>
        <w:t>[8]姜锡洲．一种温热外敷药制备方案[P]．中国专利：881056078，1983-08-12．</w:t>
      </w:r>
    </w:p>
    <w:p>
      <w:pPr>
        <w:ind w:firstLine="480"/>
        <w:rPr>
          <w:rFonts w:ascii="仿宋" w:hAnsi="仿宋" w:cs="仿宋"/>
          <w:szCs w:val="32"/>
        </w:rPr>
      </w:pPr>
      <w:r>
        <w:rPr>
          <w:rFonts w:hint="eastAsia" w:ascii="仿宋" w:hAnsi="仿宋" w:cs="仿宋"/>
          <w:szCs w:val="32"/>
        </w:rPr>
        <w:t>(7）国际、国家标准</w:t>
      </w:r>
    </w:p>
    <w:p>
      <w:pPr>
        <w:ind w:firstLine="480"/>
        <w:rPr>
          <w:rFonts w:ascii="仿宋" w:hAnsi="仿宋" w:cs="仿宋"/>
          <w:szCs w:val="32"/>
        </w:rPr>
      </w:pPr>
      <w:r>
        <w:rPr>
          <w:rFonts w:hint="eastAsia" w:ascii="仿宋" w:hAnsi="仿宋" w:cs="仿宋"/>
          <w:szCs w:val="32"/>
        </w:rPr>
        <w:t>[序号]标准代号，标准名称[S]．出版地：出版者，出版年．例如：[9]GB/T 16159-1996，汉语拼音正词法基本规则[S]．北京：中国标准出版社，1996．</w:t>
      </w:r>
    </w:p>
    <w:p>
      <w:pPr>
        <w:ind w:firstLine="480"/>
        <w:rPr>
          <w:rFonts w:ascii="仿宋" w:hAnsi="仿宋" w:cs="仿宋"/>
          <w:szCs w:val="32"/>
        </w:rPr>
      </w:pPr>
      <w:r>
        <w:rPr>
          <w:rFonts w:hint="eastAsia" w:ascii="仿宋" w:hAnsi="仿宋" w:cs="仿宋"/>
          <w:szCs w:val="32"/>
        </w:rPr>
        <w:t>(8）报纸文章</w:t>
      </w:r>
    </w:p>
    <w:p>
      <w:pPr>
        <w:ind w:firstLine="480"/>
        <w:rPr>
          <w:rFonts w:ascii="仿宋" w:hAnsi="仿宋" w:cs="仿宋"/>
          <w:szCs w:val="32"/>
        </w:rPr>
      </w:pPr>
      <w:r>
        <w:rPr>
          <w:rFonts w:hint="eastAsia" w:ascii="仿宋" w:hAnsi="仿宋" w:cs="仿宋"/>
          <w:szCs w:val="32"/>
        </w:rPr>
        <w:t>[序号]主要责任者．文献题名[N]．报纸名，出版日期（版次）．例如：[10]毛峡．情感工学破解“舒服”之迷[N]．光明日报，2000-4-17(B1)．</w:t>
      </w:r>
    </w:p>
    <w:p>
      <w:pPr>
        <w:ind w:firstLine="480"/>
        <w:rPr>
          <w:rFonts w:ascii="仿宋" w:hAnsi="仿宋" w:cs="仿宋"/>
          <w:szCs w:val="32"/>
        </w:rPr>
      </w:pPr>
      <w:r>
        <w:rPr>
          <w:rFonts w:hint="eastAsia" w:ascii="仿宋" w:hAnsi="仿宋" w:cs="仿宋"/>
          <w:szCs w:val="32"/>
        </w:rPr>
        <w:t>(9）电子文献</w:t>
      </w:r>
    </w:p>
    <w:p>
      <w:pPr>
        <w:ind w:firstLine="480"/>
        <w:rPr>
          <w:rFonts w:ascii="仿宋" w:hAnsi="仿宋" w:cs="仿宋"/>
          <w:szCs w:val="32"/>
        </w:rPr>
      </w:pPr>
      <w:r>
        <w:rPr>
          <w:rFonts w:hint="eastAsia" w:ascii="仿宋" w:hAnsi="仿宋" w:cs="仿宋"/>
          <w:szCs w:val="32"/>
        </w:rPr>
        <w:t>[序号]主要责任者．电子文献题名[文献类型/载体类型]．电子文献的出版或可获得地址，发表或更新的期/引用日期（任选）．例如：</w:t>
      </w:r>
    </w:p>
    <w:p>
      <w:pPr>
        <w:numPr>
          <w:ilvl w:val="0"/>
          <w:numId w:val="1"/>
        </w:numPr>
        <w:ind w:firstLine="480"/>
        <w:rPr>
          <w:rFonts w:hint="eastAsia" w:ascii="仿宋" w:hAnsi="仿宋" w:cs="仿宋"/>
          <w:szCs w:val="32"/>
        </w:rPr>
      </w:pPr>
      <w:r>
        <w:rPr>
          <w:rFonts w:hint="eastAsia" w:ascii="仿宋" w:hAnsi="仿宋" w:cs="仿宋"/>
          <w:szCs w:val="32"/>
        </w:rPr>
        <w:t>王明亮.中国学术期刊标准化数据库部统工程的[EB/OL].http://www.cajcd.cn/pub/wml.txt/980810-2.html,1998-08- 16/1998-10-04．</w:t>
      </w:r>
    </w:p>
    <w:p>
      <w:pPr>
        <w:numPr>
          <w:ilvl w:val="0"/>
          <w:numId w:val="0"/>
        </w:numPr>
        <w:rPr>
          <w:rFonts w:hint="eastAsia" w:ascii="仿宋" w:hAnsi="仿宋" w:cs="仿宋"/>
          <w:szCs w:val="32"/>
        </w:rPr>
      </w:pPr>
    </w:p>
    <w:p>
      <w:pPr>
        <w:ind w:firstLine="482"/>
        <w:rPr>
          <w:rFonts w:ascii="仿宋" w:hAnsi="仿宋" w:cs="仿宋"/>
          <w:b/>
          <w:bCs/>
          <w:szCs w:val="32"/>
        </w:rPr>
      </w:pPr>
      <w:r>
        <w:rPr>
          <w:rFonts w:hint="eastAsia" w:ascii="仿宋" w:hAnsi="仿宋" w:cs="仿宋"/>
          <w:b/>
          <w:bCs/>
          <w:szCs w:val="32"/>
        </w:rPr>
        <w:t>三、毕业论文（设计）排版、打印及装订要求</w:t>
      </w:r>
    </w:p>
    <w:p>
      <w:pPr>
        <w:ind w:firstLine="480"/>
        <w:rPr>
          <w:rFonts w:ascii="仿宋" w:hAnsi="仿宋" w:cs="仿宋"/>
          <w:szCs w:val="32"/>
        </w:rPr>
      </w:pPr>
      <w:r>
        <w:rPr>
          <w:rFonts w:hint="eastAsia" w:ascii="仿宋" w:hAnsi="仿宋" w:cs="仿宋"/>
          <w:szCs w:val="32"/>
        </w:rPr>
        <w:t>（一）毕业论文（设计）一律用打印机打印。使用A4 规格的纸张，封面用指定纸张打印。正文边距规定如下：左边距2.75cm，右边距及上下边距2.5cm，页眉页脚1.5cm，正文行间距22磅（如有图表将行距调大即可），页号打在页下方居中，装订线在左侧，编辑存盘时采用普通视图。</w:t>
      </w:r>
    </w:p>
    <w:p>
      <w:pPr>
        <w:ind w:firstLine="480"/>
        <w:rPr>
          <w:rFonts w:ascii="仿宋" w:hAnsi="仿宋" w:cs="仿宋"/>
          <w:szCs w:val="32"/>
        </w:rPr>
      </w:pPr>
      <w:r>
        <w:rPr>
          <w:rFonts w:hint="eastAsia" w:ascii="仿宋" w:hAnsi="仿宋" w:cs="仿宋"/>
          <w:szCs w:val="32"/>
        </w:rPr>
        <w:t>（二）毕业论文（设计）结束后，学生要向学院提交装订成册的毕业论文（设计）。不宜打印装订的，提交成果。</w:t>
      </w:r>
    </w:p>
    <w:p>
      <w:pPr>
        <w:ind w:firstLine="480"/>
        <w:rPr>
          <w:rFonts w:ascii="仿宋" w:hAnsi="仿宋" w:cs="仿宋"/>
          <w:szCs w:val="32"/>
        </w:rPr>
      </w:pPr>
      <w:r>
        <w:rPr>
          <w:rFonts w:hint="eastAsia" w:ascii="仿宋" w:hAnsi="仿宋" w:cs="仿宋"/>
          <w:szCs w:val="32"/>
        </w:rPr>
        <w:t>（三）毕业论文（设计）页面要清楚整洁，符合学院统一要求，装订后按规定时间提供给答辩委员会。</w:t>
      </w:r>
    </w:p>
    <w:p>
      <w:pPr>
        <w:ind w:firstLine="480"/>
      </w:pPr>
    </w:p>
    <w:p/>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E685DE"/>
    <w:multiLevelType w:val="singleLevel"/>
    <w:tmpl w:val="48E685DE"/>
    <w:lvl w:ilvl="0" w:tentative="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E3698"/>
    <w:rsid w:val="318F7F03"/>
    <w:rsid w:val="3B023879"/>
    <w:rsid w:val="3BBF2D41"/>
    <w:rsid w:val="48EB6568"/>
    <w:rsid w:val="4B837C34"/>
    <w:rsid w:val="7DEC5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440" w:lineRule="exact"/>
      <w:ind w:firstLine="720" w:firstLineChars="200"/>
      <w:jc w:val="both"/>
    </w:pPr>
    <w:rPr>
      <w:rFonts w:ascii="Times New Roman" w:hAnsi="Times New Roman" w:eastAsia="宋体" w:cstheme="minorBidi"/>
      <w:kern w:val="2"/>
      <w:sz w:val="24"/>
      <w:szCs w:val="24"/>
      <w:lang w:val="en-US" w:eastAsia="zh-CN" w:bidi="ar-SA"/>
    </w:rPr>
  </w:style>
  <w:style w:type="paragraph" w:styleId="2">
    <w:name w:val="heading 1"/>
    <w:next w:val="1"/>
    <w:qFormat/>
    <w:uiPriority w:val="0"/>
    <w:pPr>
      <w:keepNext/>
      <w:keepLines/>
      <w:widowControl w:val="0"/>
      <w:snapToGrid w:val="0"/>
      <w:spacing w:before="50" w:beforeLines="50" w:after="50" w:afterLines="50" w:line="440" w:lineRule="exact"/>
      <w:jc w:val="center"/>
      <w:outlineLvl w:val="0"/>
    </w:pPr>
    <w:rPr>
      <w:rFonts w:eastAsia="方正小标宋简体" w:asciiTheme="minorHAnsi" w:hAnsiTheme="minorHAnsi" w:cstheme="minorBidi"/>
      <w:bCs/>
      <w:kern w:val="44"/>
      <w:sz w:val="36"/>
      <w:szCs w:val="4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spacing w:line="240" w:lineRule="atLeast"/>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2022-04-01T07:16:00Z</dcterms:created>
  <dc:creator>Thinkpad X1</dc:creator>
  <cp:lastModifiedBy>梅朵。</cp:lastModifiedBy>
  <dcterms:modified xsi:type="dcterms:W3CDTF">2022-04-04T02:07:42Z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D19130EB30B54A42A9DBBD204691ECE3</vt:lpwstr>
  </property>
</Properties>
</file>