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8ED0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黑体" w:cs="黑体"/>
          <w:sz w:val="32"/>
          <w:szCs w:val="32"/>
          <w:lang w:val="en-US" w:eastAsia="zh-CN"/>
        </w:rPr>
      </w:pPr>
      <w:bookmarkStart w:id="4" w:name="_GoBack"/>
      <w:bookmarkEnd w:id="4"/>
      <w:r>
        <w:rPr>
          <w:rFonts w:hint="eastAsia" w:ascii="宋体" w:hAnsi="宋体" w:eastAsia="黑体" w:cs="黑体"/>
          <w:sz w:val="32"/>
          <w:szCs w:val="32"/>
          <w:lang w:eastAsia="zh-CN"/>
        </w:rPr>
        <w:t>附件</w:t>
      </w:r>
      <w:r>
        <w:rPr>
          <w:rFonts w:hint="eastAsia" w:ascii="宋体" w:hAnsi="宋体" w:eastAsia="黑体" w:cs="黑体"/>
          <w:sz w:val="32"/>
          <w:szCs w:val="32"/>
          <w:lang w:val="en-US" w:eastAsia="zh-CN"/>
        </w:rPr>
        <w:t>2</w:t>
      </w:r>
    </w:p>
    <w:p w14:paraId="23C5B2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eastAsia="黑体" w:cs="黑体"/>
          <w:sz w:val="32"/>
          <w:szCs w:val="32"/>
          <w:lang w:val="en-US" w:eastAsia="zh-CN"/>
        </w:rPr>
      </w:pPr>
    </w:p>
    <w:p w14:paraId="09A43B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方正小标宋_GBK" w:cs="方正小标宋_GBK"/>
          <w:sz w:val="44"/>
          <w:szCs w:val="44"/>
          <w:lang w:eastAsia="zh-CN"/>
        </w:rPr>
      </w:pPr>
      <w:r>
        <w:rPr>
          <w:rFonts w:hint="eastAsia" w:ascii="宋体" w:hAnsi="宋体" w:eastAsia="方正小标宋_GBK" w:cs="方正小标宋_GBK"/>
          <w:sz w:val="44"/>
          <w:szCs w:val="44"/>
          <w:lang w:eastAsia="zh-CN"/>
        </w:rPr>
        <w:t>关于《特种作业目录</w:t>
      </w:r>
      <w:r>
        <w:rPr>
          <w:rFonts w:hint="eastAsia" w:ascii="宋体" w:hAnsi="宋体" w:eastAsia="方正小标宋简体" w:cs="FangSong_GB2312"/>
          <w:bCs/>
          <w:kern w:val="0"/>
          <w:sz w:val="44"/>
          <w:szCs w:val="44"/>
          <w:lang w:val="en-US" w:eastAsia="zh-CN"/>
        </w:rPr>
        <w:t>（</w:t>
      </w:r>
      <w:r>
        <w:rPr>
          <w:rFonts w:hint="eastAsia" w:ascii="宋体" w:hAnsi="宋体" w:eastAsia="方正小标宋简体" w:cs="FangSong_GB2312"/>
          <w:bCs/>
          <w:kern w:val="0"/>
          <w:sz w:val="44"/>
          <w:szCs w:val="44"/>
          <w:shd w:val="clear" w:color="auto" w:fill="FFFFFF"/>
          <w:lang w:val="en-US" w:eastAsia="zh-CN"/>
        </w:rPr>
        <w:t>征求意见</w:t>
      </w:r>
      <w:r>
        <w:rPr>
          <w:rFonts w:hint="eastAsia" w:ascii="宋体" w:hAnsi="宋体" w:eastAsia="方正小标宋简体" w:cs="FangSong_GB2312"/>
          <w:bCs/>
          <w:kern w:val="0"/>
          <w:sz w:val="44"/>
          <w:szCs w:val="44"/>
          <w:lang w:val="en-US" w:eastAsia="zh-CN"/>
        </w:rPr>
        <w:t>稿）</w:t>
      </w:r>
      <w:r>
        <w:rPr>
          <w:rFonts w:hint="eastAsia" w:ascii="宋体" w:hAnsi="宋体" w:eastAsia="方正小标宋_GBK" w:cs="方正小标宋_GBK"/>
          <w:sz w:val="44"/>
          <w:szCs w:val="44"/>
          <w:lang w:eastAsia="zh-CN"/>
        </w:rPr>
        <w:t>》</w:t>
      </w:r>
    </w:p>
    <w:p w14:paraId="49C96D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方正小标宋_GBK" w:cs="方正小标宋_GBK"/>
          <w:sz w:val="44"/>
          <w:szCs w:val="44"/>
          <w:lang w:eastAsia="zh-CN"/>
        </w:rPr>
      </w:pPr>
      <w:r>
        <w:rPr>
          <w:rFonts w:hint="eastAsia" w:ascii="宋体" w:hAnsi="宋体" w:eastAsia="方正小标宋_GBK" w:cs="方正小标宋_GBK"/>
          <w:sz w:val="44"/>
          <w:szCs w:val="44"/>
          <w:lang w:eastAsia="zh-CN"/>
        </w:rPr>
        <w:t>的修订说明</w:t>
      </w:r>
    </w:p>
    <w:p w14:paraId="6DBE8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黑体" w:cs="黑体"/>
          <w:sz w:val="32"/>
          <w:szCs w:val="32"/>
          <w:lang w:val="en-US" w:eastAsia="zh-CN"/>
        </w:rPr>
      </w:pPr>
    </w:p>
    <w:p w14:paraId="76E562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为进一步加强特种作业管理，防范遏制生产安全事故，应急管理部</w:t>
      </w:r>
      <w:r>
        <w:rPr>
          <w:rFonts w:hint="eastAsia" w:ascii="宋体" w:hAnsi="宋体" w:eastAsia="仿宋_GB2312" w:cs="仿宋_GB2312"/>
          <w:sz w:val="32"/>
          <w:szCs w:val="32"/>
        </w:rPr>
        <w:t>执法工贸局会同住房城乡建设部工程质量安全监管司、国家矿山安监局安全基础司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对《特种作业目录》进行了修订，</w:t>
      </w:r>
      <w:r>
        <w:rPr>
          <w:rFonts w:hint="eastAsia" w:ascii="宋体" w:hAnsi="宋体" w:eastAsia="仿宋_GB2312" w:cs="仿宋_GB2312"/>
          <w:sz w:val="32"/>
          <w:szCs w:val="32"/>
        </w:rPr>
        <w:t>拟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由</w:t>
      </w:r>
      <w:r>
        <w:rPr>
          <w:rFonts w:hint="eastAsia" w:ascii="宋体" w:hAnsi="宋体" w:eastAsia="仿宋_GB2312" w:cs="仿宋_GB2312"/>
          <w:sz w:val="32"/>
          <w:szCs w:val="32"/>
        </w:rPr>
        <w:t>应急管理部、住房城乡建设部、国家矿山安监局三部门联合印发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。现将有关修订情况说明如下：</w:t>
      </w:r>
    </w:p>
    <w:p w14:paraId="502B31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黑体" w:cs="黑体"/>
          <w:sz w:val="32"/>
          <w:szCs w:val="32"/>
          <w:lang w:val="en-US" w:eastAsia="zh-CN"/>
        </w:rPr>
      </w:pPr>
      <w:r>
        <w:rPr>
          <w:rFonts w:hint="eastAsia" w:ascii="宋体" w:hAnsi="宋体" w:eastAsia="黑体" w:cs="黑体"/>
          <w:sz w:val="32"/>
          <w:szCs w:val="32"/>
          <w:lang w:val="en-US" w:eastAsia="zh-CN"/>
        </w:rPr>
        <w:t>一、修订的必要性</w:t>
      </w:r>
    </w:p>
    <w:p w14:paraId="76FC1D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楷体_GB2312" w:cs="楷体_GB2312"/>
          <w:b w:val="0"/>
          <w:bCs w:val="0"/>
          <w:sz w:val="32"/>
          <w:szCs w:val="32"/>
        </w:rPr>
        <w:t>（</w:t>
      </w:r>
      <w:r>
        <w:rPr>
          <w:rFonts w:hint="eastAsia" w:ascii="宋体" w:hAnsi="宋体" w:eastAsia="楷体_GB2312" w:cs="楷体_GB2312"/>
          <w:b w:val="0"/>
          <w:bCs w:val="0"/>
          <w:sz w:val="32"/>
          <w:szCs w:val="32"/>
          <w:lang w:eastAsia="zh-CN"/>
        </w:rPr>
        <w:t>一</w:t>
      </w:r>
      <w:r>
        <w:rPr>
          <w:rFonts w:hint="eastAsia" w:ascii="宋体" w:hAnsi="宋体" w:eastAsia="楷体_GB2312" w:cs="楷体_GB2312"/>
          <w:b w:val="0"/>
          <w:bCs w:val="0"/>
          <w:sz w:val="32"/>
          <w:szCs w:val="32"/>
        </w:rPr>
        <w:t>）贯彻落实习近平总书记重要指示批示精神的重要举措。</w:t>
      </w:r>
      <w:r>
        <w:rPr>
          <w:rFonts w:hint="eastAsia" w:ascii="宋体" w:hAnsi="宋体" w:eastAsia="仿宋_GB2312" w:cs="仿宋_GB2312"/>
          <w:sz w:val="32"/>
          <w:szCs w:val="32"/>
        </w:rPr>
        <w:t>习近平总书记高度重视安全生产工作，多次作出重要指示批示，为安全生产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工作</w:t>
      </w:r>
      <w:r>
        <w:rPr>
          <w:rFonts w:hint="eastAsia" w:ascii="宋体" w:hAnsi="宋体" w:eastAsia="仿宋_GB2312" w:cs="仿宋_GB2312"/>
          <w:sz w:val="32"/>
          <w:szCs w:val="32"/>
        </w:rPr>
        <w:t>提供了根本遵循。修订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《特种作业目录》</w:t>
      </w:r>
      <w:r>
        <w:rPr>
          <w:rFonts w:hint="eastAsia" w:ascii="宋体" w:hAnsi="宋体" w:eastAsia="仿宋_GB2312" w:cs="仿宋_GB2312"/>
          <w:sz w:val="32"/>
          <w:szCs w:val="32"/>
        </w:rPr>
        <w:t>是贯彻落实习近平总书记重要指示批示精神和党中央、国务院决策部署的重要举措，是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保障</w:t>
      </w:r>
      <w:r>
        <w:rPr>
          <w:rFonts w:hint="eastAsia" w:ascii="宋体" w:hAnsi="宋体" w:eastAsia="仿宋_GB2312" w:cs="仿宋_GB2312"/>
          <w:sz w:val="32"/>
          <w:szCs w:val="32"/>
        </w:rPr>
        <w:t>安全生产的重要手段。</w:t>
      </w:r>
    </w:p>
    <w:p w14:paraId="7DB358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1"/>
        <w:jc w:val="both"/>
        <w:textAlignment w:val="auto"/>
        <w:rPr>
          <w:rFonts w:hint="eastAsia" w:ascii="宋体" w:hAnsi="宋体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楷体_GB2312" w:cs="楷体_GB2312"/>
          <w:b w:val="0"/>
          <w:bCs w:val="0"/>
          <w:kern w:val="0"/>
          <w:sz w:val="32"/>
          <w:szCs w:val="32"/>
          <w:lang w:eastAsia="zh-CN"/>
        </w:rPr>
        <w:t>（</w:t>
      </w:r>
      <w:r>
        <w:rPr>
          <w:rFonts w:hint="eastAsia" w:ascii="宋体" w:hAnsi="宋体" w:eastAsia="楷体_GB2312" w:cs="楷体_GB2312"/>
          <w:b w:val="0"/>
          <w:bCs w:val="0"/>
          <w:kern w:val="0"/>
          <w:sz w:val="32"/>
          <w:szCs w:val="32"/>
          <w:lang w:val="en-US" w:eastAsia="zh-CN"/>
        </w:rPr>
        <w:t>二</w:t>
      </w:r>
      <w:r>
        <w:rPr>
          <w:rFonts w:hint="eastAsia" w:ascii="宋体" w:hAnsi="宋体" w:eastAsia="楷体_GB2312" w:cs="楷体_GB2312"/>
          <w:b w:val="0"/>
          <w:bCs w:val="0"/>
          <w:kern w:val="0"/>
          <w:sz w:val="32"/>
          <w:szCs w:val="32"/>
          <w:lang w:eastAsia="zh-CN"/>
        </w:rPr>
        <w:t>）防范遏制生产安全事故的有效措施。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《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特种作业目录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》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印发实施以来，对防范遏制生产安全事故发挥了重要作用。</w:t>
      </w:r>
      <w:r>
        <w:rPr>
          <w:rFonts w:hint="eastAsia" w:ascii="宋体" w:hAnsi="宋体" w:eastAsia="仿宋_GB2312" w:cs="仿宋_GB2312"/>
          <w:sz w:val="32"/>
          <w:szCs w:val="32"/>
        </w:rPr>
        <w:t>随着</w:t>
      </w:r>
      <w:r>
        <w:rPr>
          <w:rFonts w:hint="default" w:ascii="宋体" w:hAnsi="宋体" w:eastAsia="仿宋_GB2312" w:cs="仿宋_GB2312"/>
          <w:kern w:val="2"/>
          <w:sz w:val="32"/>
          <w:szCs w:val="32"/>
          <w:lang w:val="en-US" w:eastAsia="zh-CN" w:bidi="ar-SA"/>
        </w:rPr>
        <w:t>经济社会发展</w:t>
      </w:r>
      <w:r>
        <w:rPr>
          <w:rFonts w:hint="eastAsia" w:ascii="宋体" w:hAnsi="宋体" w:eastAsia="仿宋_GB2312" w:cs="仿宋_GB2312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宋体" w:hAnsi="宋体" w:eastAsia="仿宋_GB2312" w:cs="仿宋_GB2312"/>
          <w:kern w:val="2"/>
          <w:sz w:val="32"/>
          <w:szCs w:val="32"/>
          <w:lang w:val="en-US" w:eastAsia="zh-CN" w:bidi="ar-SA"/>
        </w:rPr>
        <w:t>新业态、新工艺</w:t>
      </w:r>
      <w:r>
        <w:rPr>
          <w:rFonts w:hint="eastAsia" w:ascii="宋体" w:hAnsi="宋体" w:eastAsia="仿宋_GB2312" w:cs="仿宋_GB2312"/>
          <w:kern w:val="2"/>
          <w:sz w:val="32"/>
          <w:szCs w:val="32"/>
          <w:lang w:val="en-US" w:eastAsia="zh-CN" w:bidi="ar-SA"/>
        </w:rPr>
        <w:t>催生了</w:t>
      </w:r>
      <w:r>
        <w:rPr>
          <w:rFonts w:hint="eastAsia" w:ascii="宋体" w:hAnsi="宋体" w:eastAsia="仿宋_GB2312" w:cs="仿宋_GB2312"/>
          <w:sz w:val="32"/>
          <w:szCs w:val="32"/>
        </w:rPr>
        <w:t>新风险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、新问题</w:t>
      </w:r>
      <w:r>
        <w:rPr>
          <w:rFonts w:hint="eastAsia" w:ascii="宋体" w:hAnsi="宋体" w:eastAsia="仿宋_GB2312" w:cs="仿宋_GB2312"/>
          <w:sz w:val="32"/>
          <w:szCs w:val="32"/>
        </w:rPr>
        <w:t>，如近年来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煤矿无轨胶轮车操作作业、工贸行业</w:t>
      </w:r>
      <w:r>
        <w:rPr>
          <w:rFonts w:hint="eastAsia" w:ascii="宋体" w:hAnsi="宋体" w:eastAsia="仿宋_GB2312" w:cs="仿宋_GB2312"/>
          <w:sz w:val="32"/>
          <w:szCs w:val="32"/>
        </w:rPr>
        <w:t>有限空间作业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等</w:t>
      </w:r>
      <w:r>
        <w:rPr>
          <w:rFonts w:hint="eastAsia" w:ascii="宋体" w:hAnsi="宋体" w:eastAsia="仿宋_GB2312" w:cs="仿宋_GB2312"/>
          <w:sz w:val="32"/>
          <w:szCs w:val="32"/>
        </w:rPr>
        <w:t>事故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多</w:t>
      </w:r>
      <w:r>
        <w:rPr>
          <w:rFonts w:hint="eastAsia" w:ascii="宋体" w:hAnsi="宋体" w:eastAsia="仿宋_GB2312" w:cs="仿宋_GB2312"/>
          <w:sz w:val="32"/>
          <w:szCs w:val="32"/>
        </w:rPr>
        <w:t>发，给人民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群众</w:t>
      </w:r>
      <w:r>
        <w:rPr>
          <w:rFonts w:hint="eastAsia" w:ascii="宋体" w:hAnsi="宋体" w:eastAsia="仿宋_GB2312" w:cs="仿宋_GB2312"/>
          <w:sz w:val="32"/>
          <w:szCs w:val="32"/>
        </w:rPr>
        <w:t>生命财产安全造成了重大损失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。</w:t>
      </w:r>
      <w:r>
        <w:rPr>
          <w:rFonts w:hint="eastAsia" w:ascii="宋体" w:hAnsi="宋体" w:eastAsia="仿宋_GB2312" w:cs="仿宋_GB2312"/>
          <w:sz w:val="32"/>
          <w:szCs w:val="32"/>
          <w:shd w:val="clear" w:color="auto" w:fill="FFFFFF"/>
        </w:rPr>
        <w:t>亟需</w:t>
      </w:r>
      <w:r>
        <w:rPr>
          <w:rFonts w:hint="eastAsia" w:ascii="宋体" w:hAnsi="宋体" w:eastAsia="仿宋_GB2312" w:cs="仿宋_GB2312"/>
          <w:sz w:val="32"/>
          <w:szCs w:val="32"/>
          <w:shd w:val="clear" w:color="auto" w:fill="FFFFFF"/>
          <w:lang w:eastAsia="zh-CN"/>
        </w:rPr>
        <w:t>将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新的高风险作业纳入特种作业管理范畴，进一步强化安全管理，</w:t>
      </w:r>
      <w:r>
        <w:rPr>
          <w:rFonts w:hint="eastAsia" w:ascii="宋体" w:hAnsi="宋体" w:eastAsia="仿宋_GB2312" w:cs="仿宋_GB2312"/>
          <w:sz w:val="32"/>
          <w:szCs w:val="32"/>
        </w:rPr>
        <w:t>防范遏制生产安全事故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。</w:t>
      </w:r>
    </w:p>
    <w:p w14:paraId="19B0BB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1"/>
        <w:jc w:val="both"/>
        <w:textAlignment w:val="auto"/>
        <w:rPr>
          <w:rFonts w:hint="eastAsia" w:ascii="宋体" w:hAnsi="宋体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楷体_GB2312" w:cs="楷体_GB2312"/>
          <w:b w:val="0"/>
          <w:bCs w:val="0"/>
          <w:kern w:val="0"/>
          <w:sz w:val="32"/>
          <w:szCs w:val="32"/>
          <w:lang w:eastAsia="zh-CN"/>
        </w:rPr>
        <w:t>（</w:t>
      </w:r>
      <w:r>
        <w:rPr>
          <w:rFonts w:hint="eastAsia" w:ascii="宋体" w:hAnsi="宋体" w:eastAsia="楷体_GB2312" w:cs="楷体_GB2312"/>
          <w:b w:val="0"/>
          <w:bCs w:val="0"/>
          <w:kern w:val="0"/>
          <w:sz w:val="32"/>
          <w:szCs w:val="32"/>
          <w:lang w:val="en-US" w:eastAsia="zh-CN"/>
        </w:rPr>
        <w:t>三</w:t>
      </w:r>
      <w:r>
        <w:rPr>
          <w:rFonts w:hint="eastAsia" w:ascii="宋体" w:hAnsi="宋体" w:eastAsia="楷体_GB2312" w:cs="楷体_GB2312"/>
          <w:b w:val="0"/>
          <w:bCs w:val="0"/>
          <w:kern w:val="0"/>
          <w:sz w:val="32"/>
          <w:szCs w:val="32"/>
          <w:lang w:eastAsia="zh-CN"/>
        </w:rPr>
        <w:t>）减轻从业人员负担的迫切需要。</w:t>
      </w:r>
      <w:r>
        <w:rPr>
          <w:rFonts w:hint="eastAsia" w:ascii="宋体" w:hAnsi="宋体" w:eastAsia="仿宋_GB2312" w:cs="仿宋_GB2312"/>
          <w:kern w:val="2"/>
          <w:sz w:val="32"/>
          <w:szCs w:val="32"/>
          <w:lang w:val="en-US" w:eastAsia="zh-CN" w:bidi="ar-SA"/>
        </w:rPr>
        <w:t>近年来，从业人员反映</w:t>
      </w:r>
      <w:r>
        <w:rPr>
          <w:rFonts w:hint="eastAsia" w:ascii="宋体" w:hAnsi="宋体" w:eastAsia="仿宋_GB2312" w:cs="仿宋_GB2312"/>
          <w:sz w:val="32"/>
          <w:szCs w:val="32"/>
        </w:rPr>
        <w:t>部分操作项目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存在</w:t>
      </w:r>
      <w:r>
        <w:rPr>
          <w:rFonts w:hint="eastAsia" w:ascii="宋体" w:hAnsi="宋体" w:eastAsia="仿宋_GB2312" w:cs="仿宋_GB2312"/>
          <w:sz w:val="32"/>
          <w:szCs w:val="32"/>
        </w:rPr>
        <w:t>岗位界定不清晰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、一岗</w:t>
      </w:r>
      <w:r>
        <w:rPr>
          <w:rFonts w:hint="eastAsia" w:ascii="宋体" w:hAnsi="宋体" w:eastAsia="仿宋_GB2312" w:cs="仿宋_GB2312"/>
          <w:sz w:val="32"/>
          <w:szCs w:val="32"/>
          <w:shd w:val="clear" w:color="auto" w:fill="FFFFFF"/>
          <w:lang w:eastAsia="zh-CN"/>
        </w:rPr>
        <w:t>需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取多证、跨领域证书不互认等问题，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给从业人员带来了较大的负担。</w:t>
      </w:r>
      <w:r>
        <w:rPr>
          <w:rFonts w:hint="eastAsia" w:ascii="宋体" w:hAnsi="宋体" w:eastAsia="仿宋_GB2312" w:cs="仿宋_GB2312"/>
          <w:sz w:val="32"/>
          <w:szCs w:val="32"/>
          <w:shd w:val="clear" w:color="auto" w:fill="FFFFFF"/>
        </w:rPr>
        <w:t>亟需</w:t>
      </w:r>
      <w:r>
        <w:rPr>
          <w:rFonts w:hint="eastAsia" w:ascii="宋体" w:hAnsi="宋体" w:eastAsia="仿宋_GB2312" w:cs="仿宋_GB2312"/>
          <w:sz w:val="32"/>
          <w:szCs w:val="32"/>
          <w:shd w:val="clear" w:color="auto" w:fill="FFFFFF"/>
          <w:lang w:eastAsia="zh-CN"/>
        </w:rPr>
        <w:t>通过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修订《特种作业目录》</w:t>
      </w:r>
      <w:r>
        <w:rPr>
          <w:rFonts w:hint="eastAsia" w:ascii="宋体" w:hAnsi="宋体" w:eastAsia="仿宋_GB2312" w:cs="仿宋_GB2312"/>
          <w:sz w:val="32"/>
          <w:szCs w:val="32"/>
        </w:rPr>
        <w:t>进一步准确界定范围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、推动证书互通互认</w:t>
      </w:r>
      <w:r>
        <w:rPr>
          <w:rFonts w:hint="eastAsia" w:ascii="宋体" w:hAnsi="宋体" w:eastAsia="仿宋_GB2312" w:cs="仿宋_GB2312"/>
          <w:sz w:val="32"/>
          <w:szCs w:val="32"/>
        </w:rPr>
        <w:t>，</w:t>
      </w:r>
      <w:r>
        <w:rPr>
          <w:rFonts w:hint="eastAsia" w:ascii="宋体" w:hAnsi="宋体" w:eastAsia="仿宋_GB2312" w:cs="仿宋_GB2312"/>
          <w:kern w:val="2"/>
          <w:sz w:val="32"/>
          <w:szCs w:val="32"/>
          <w:lang w:val="en-US" w:eastAsia="zh-CN" w:bidi="ar-SA"/>
        </w:rPr>
        <w:t>强化便民利企。</w:t>
      </w:r>
    </w:p>
    <w:p w14:paraId="59C0B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黑体" w:cs="黑体"/>
          <w:sz w:val="32"/>
          <w:szCs w:val="32"/>
          <w:lang w:val="en-US" w:eastAsia="zh-CN"/>
        </w:rPr>
      </w:pPr>
      <w:r>
        <w:rPr>
          <w:rFonts w:hint="eastAsia" w:ascii="宋体" w:hAnsi="宋体" w:eastAsia="黑体" w:cs="黑体"/>
          <w:sz w:val="32"/>
          <w:szCs w:val="32"/>
          <w:lang w:val="en-US" w:eastAsia="zh-CN"/>
        </w:rPr>
        <w:t>二、修订的思路和过程</w:t>
      </w:r>
    </w:p>
    <w:p w14:paraId="526F64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仿宋_GB2312" w:cs="仿宋_GB2312"/>
          <w:b w:val="0"/>
          <w:bCs w:val="0"/>
          <w:kern w:val="2"/>
          <w:sz w:val="32"/>
          <w:szCs w:val="32"/>
          <w:highlight w:val="yellow"/>
          <w:lang w:val="en-US" w:eastAsia="zh-CN"/>
        </w:rPr>
      </w:pPr>
      <w:r>
        <w:rPr>
          <w:rFonts w:hint="eastAsia" w:ascii="宋体" w:hAnsi="宋体" w:eastAsia="楷体_GB2312" w:cs="楷体_GB2312"/>
          <w:b w:val="0"/>
          <w:bCs w:val="0"/>
          <w:kern w:val="0"/>
          <w:sz w:val="32"/>
          <w:szCs w:val="32"/>
          <w:lang w:val="en-US" w:eastAsia="zh-CN"/>
        </w:rPr>
        <w:t>（一）修订思路。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>一是强化统筹兼顾。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首次将建筑施工特种作业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合并入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目录，整体分为通用类、工矿领域类、建筑施工领域类3个部分，共21个作业类别、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81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个操作项目，使《特种作业目录》更加完整。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是优化特种作业范围。</w:t>
      </w:r>
      <w:r>
        <w:rPr>
          <w:rFonts w:hint="eastAsia" w:ascii="宋体" w:hAnsi="宋体" w:eastAsia="仿宋_GB2312" w:cs="仿宋_GB2312"/>
          <w:sz w:val="32"/>
          <w:szCs w:val="32"/>
        </w:rPr>
        <w:t>综合现实安全风险和近年事故分析，删除了防爆电气作业等6个操作项目，增加了煤矿防冲作业等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13</w:t>
      </w:r>
      <w:r>
        <w:rPr>
          <w:rFonts w:hint="eastAsia" w:ascii="宋体" w:hAnsi="宋体" w:eastAsia="仿宋_GB2312" w:cs="仿宋_GB2312"/>
          <w:sz w:val="32"/>
          <w:szCs w:val="32"/>
        </w:rPr>
        <w:t>个操作项目，调整了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电工</w:t>
      </w:r>
      <w:r>
        <w:rPr>
          <w:rFonts w:hint="eastAsia" w:ascii="宋体" w:hAnsi="宋体" w:eastAsia="仿宋_GB2312" w:cs="仿宋_GB2312"/>
          <w:sz w:val="32"/>
          <w:szCs w:val="32"/>
        </w:rPr>
        <w:t>作业等部分操作项目的定义和适用范围等内容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，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使特种作业范围</w:t>
      </w:r>
      <w:r>
        <w:rPr>
          <w:rFonts w:hint="eastAsia" w:ascii="宋体" w:hAnsi="宋体" w:eastAsia="仿宋_GB2312" w:cs="仿宋_GB2312"/>
          <w:b w:val="0"/>
          <w:bCs w:val="0"/>
          <w:kern w:val="2"/>
          <w:sz w:val="32"/>
          <w:szCs w:val="32"/>
          <w:lang w:val="en-US" w:eastAsia="zh-CN"/>
        </w:rPr>
        <w:t>更加精准。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/>
        </w:rPr>
        <w:t>三是坚持便民利企。</w:t>
      </w:r>
      <w:r>
        <w:rPr>
          <w:rFonts w:hint="eastAsia" w:ascii="宋体" w:hAnsi="宋体" w:eastAsia="仿宋_GB2312" w:cs="仿宋_GB2312"/>
          <w:b w:val="0"/>
          <w:bCs w:val="0"/>
          <w:sz w:val="32"/>
          <w:szCs w:val="32"/>
        </w:rPr>
        <w:t>推动证书</w:t>
      </w:r>
      <w:r>
        <w:rPr>
          <w:rFonts w:hint="eastAsia" w:ascii="宋体" w:hAnsi="宋体" w:eastAsia="仿宋_GB2312" w:cs="仿宋_GB2312"/>
          <w:b w:val="0"/>
          <w:bCs w:val="0"/>
          <w:sz w:val="32"/>
          <w:szCs w:val="32"/>
          <w:lang w:eastAsia="zh-CN"/>
        </w:rPr>
        <w:t>互通</w:t>
      </w:r>
      <w:r>
        <w:rPr>
          <w:rFonts w:hint="eastAsia" w:ascii="宋体" w:hAnsi="宋体" w:eastAsia="仿宋_GB2312" w:cs="仿宋_GB2312"/>
          <w:b w:val="0"/>
          <w:bCs w:val="0"/>
          <w:sz w:val="32"/>
          <w:szCs w:val="32"/>
        </w:rPr>
        <w:t>互认</w:t>
      </w:r>
      <w:r>
        <w:rPr>
          <w:rFonts w:hint="eastAsia" w:ascii="宋体" w:hAnsi="宋体" w:eastAsia="仿宋_GB2312" w:cs="仿宋_GB2312"/>
          <w:b w:val="0"/>
          <w:bCs w:val="0"/>
          <w:kern w:val="2"/>
          <w:sz w:val="32"/>
          <w:szCs w:val="32"/>
          <w:lang w:eastAsia="zh-CN"/>
        </w:rPr>
        <w:t>方面</w:t>
      </w:r>
      <w:r>
        <w:rPr>
          <w:rFonts w:hint="eastAsia" w:ascii="宋体" w:hAnsi="宋体" w:eastAsia="仿宋_GB2312" w:cs="仿宋_GB2312"/>
          <w:b w:val="0"/>
          <w:bCs w:val="0"/>
          <w:sz w:val="32"/>
          <w:szCs w:val="32"/>
        </w:rPr>
        <w:t>，</w:t>
      </w:r>
      <w:r>
        <w:rPr>
          <w:rFonts w:hint="eastAsia" w:ascii="宋体" w:hAnsi="宋体" w:eastAsia="仿宋_GB2312" w:cs="仿宋_GB2312"/>
          <w:b w:val="0"/>
          <w:bCs w:val="0"/>
          <w:kern w:val="2"/>
          <w:sz w:val="32"/>
          <w:szCs w:val="32"/>
          <w:lang w:val="en-US" w:eastAsia="zh-CN"/>
        </w:rPr>
        <w:t>明确应急管理、住房城乡建设方面有关证书的互通互认要求。</w:t>
      </w:r>
      <w:r>
        <w:rPr>
          <w:rFonts w:hint="eastAsia" w:ascii="宋体" w:hAnsi="宋体" w:eastAsia="仿宋_GB2312" w:cs="仿宋_GB2312"/>
          <w:b w:val="0"/>
          <w:bCs w:val="0"/>
          <w:kern w:val="2"/>
          <w:sz w:val="32"/>
          <w:szCs w:val="32"/>
        </w:rPr>
        <w:t>减少重复取证</w:t>
      </w:r>
      <w:r>
        <w:rPr>
          <w:rFonts w:hint="eastAsia" w:ascii="宋体" w:hAnsi="宋体" w:eastAsia="仿宋_GB2312" w:cs="仿宋_GB2312"/>
          <w:b w:val="0"/>
          <w:bCs w:val="0"/>
          <w:kern w:val="2"/>
          <w:sz w:val="32"/>
          <w:szCs w:val="32"/>
          <w:lang w:eastAsia="zh-CN"/>
        </w:rPr>
        <w:t>方面，</w:t>
      </w:r>
      <w:r>
        <w:rPr>
          <w:rFonts w:hint="eastAsia" w:ascii="宋体" w:hAnsi="宋体" w:eastAsia="仿宋_GB2312" w:cs="仿宋_GB2312"/>
          <w:sz w:val="32"/>
          <w:szCs w:val="32"/>
        </w:rPr>
        <w:t>明确取得高压电工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作业</w:t>
      </w:r>
      <w:r>
        <w:rPr>
          <w:rFonts w:hint="eastAsia" w:ascii="宋体" w:hAnsi="宋体" w:eastAsia="仿宋_GB2312" w:cs="仿宋_GB2312"/>
          <w:sz w:val="32"/>
          <w:szCs w:val="32"/>
        </w:rPr>
        <w:t>特种作业操作证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的人员，</w:t>
      </w:r>
      <w:r>
        <w:rPr>
          <w:rFonts w:hint="eastAsia" w:ascii="宋体" w:hAnsi="宋体" w:eastAsia="仿宋_GB2312" w:cs="仿宋_GB2312"/>
          <w:sz w:val="32"/>
          <w:szCs w:val="32"/>
        </w:rPr>
        <w:t>可以从事低压电工作业，取得电工作业、焊接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与热切割</w:t>
      </w:r>
      <w:r>
        <w:rPr>
          <w:rFonts w:hint="eastAsia" w:ascii="宋体" w:hAnsi="宋体" w:eastAsia="仿宋_GB2312" w:cs="仿宋_GB2312"/>
          <w:sz w:val="32"/>
          <w:szCs w:val="32"/>
        </w:rPr>
        <w:t>作业特种作业操作证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的人员</w:t>
      </w:r>
      <w:r>
        <w:rPr>
          <w:rFonts w:hint="eastAsia" w:ascii="宋体" w:hAnsi="宋体" w:eastAsia="仿宋_GB2312" w:cs="仿宋_GB2312"/>
          <w:sz w:val="32"/>
          <w:szCs w:val="32"/>
        </w:rPr>
        <w:t>，在其作业场景范围内进行作业，可以不再考取高处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作业</w:t>
      </w:r>
      <w:r>
        <w:rPr>
          <w:rFonts w:hint="eastAsia" w:ascii="宋体" w:hAnsi="宋体" w:eastAsia="仿宋_GB2312" w:cs="仿宋_GB2312"/>
          <w:sz w:val="32"/>
          <w:szCs w:val="32"/>
        </w:rPr>
        <w:t>特种作业操作证，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减轻从业人员负担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。</w:t>
      </w:r>
    </w:p>
    <w:p w14:paraId="2D1BA9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宋体" w:hAnsi="宋体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楷体_GB2312" w:cs="楷体_GB2312"/>
          <w:b w:val="0"/>
          <w:bCs w:val="0"/>
          <w:kern w:val="0"/>
          <w:sz w:val="32"/>
          <w:szCs w:val="32"/>
          <w:lang w:val="en-US" w:eastAsia="zh-CN"/>
        </w:rPr>
        <w:t>（二）修订过程。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前期，深入辽宁、江苏等地区开展调研，认真梳理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有关意见建议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，组织专家对电工作业、焊接与热切割作业、高处作业等3个通用工种适用范围进行专题论证，会同相关单位删除、新增、调整相关的操作项目，对《特种作业目录》进行全面修订。2025年，研究将建筑施工特种作业合并入目录，对电工作业、焊接与热切割作业、高处作业、有限空间安全作业与建筑电工、建筑焊工、建筑架子工、高处作业吊篮操作工、建筑有限空间作业监护工等有关证书的互通互认要求进行了沟通，并征求了省级有关部门，教育部、科技部、工业和信息化部等31个有关部门，以及有关中央企业和行业协会意见，经反复研究修改，形成了此征求意见稿。</w:t>
      </w:r>
    </w:p>
    <w:p w14:paraId="390838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黑体" w:cs="黑体"/>
          <w:sz w:val="32"/>
          <w:szCs w:val="32"/>
          <w:lang w:val="en-US" w:eastAsia="zh-CN"/>
        </w:rPr>
      </w:pPr>
      <w:r>
        <w:rPr>
          <w:rFonts w:hint="eastAsia" w:ascii="宋体" w:hAnsi="宋体" w:eastAsia="黑体" w:cs="黑体"/>
          <w:sz w:val="32"/>
          <w:szCs w:val="32"/>
          <w:lang w:val="en-US" w:eastAsia="zh-CN"/>
        </w:rPr>
        <w:t>三、修订的主要内容</w:t>
      </w:r>
    </w:p>
    <w:p w14:paraId="7C6C2A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1"/>
        <w:jc w:val="both"/>
        <w:textAlignment w:val="auto"/>
        <w:rPr>
          <w:rFonts w:hint="eastAsia" w:ascii="宋体" w:hAnsi="宋体" w:eastAsia="楷体_GB2312" w:cs="楷体_GB2312"/>
          <w:b w:val="0"/>
          <w:bCs w:val="0"/>
          <w:kern w:val="0"/>
          <w:sz w:val="32"/>
          <w:szCs w:val="32"/>
          <w:lang w:eastAsia="zh-CN"/>
        </w:rPr>
      </w:pPr>
      <w:r>
        <w:rPr>
          <w:rFonts w:hint="eastAsia" w:ascii="宋体" w:hAnsi="宋体" w:eastAsia="楷体_GB2312" w:cs="楷体_GB2312"/>
          <w:b w:val="0"/>
          <w:bCs w:val="0"/>
          <w:kern w:val="0"/>
          <w:sz w:val="32"/>
          <w:szCs w:val="32"/>
          <w:lang w:eastAsia="zh-CN"/>
        </w:rPr>
        <w:t>（一）</w:t>
      </w:r>
      <w:r>
        <w:rPr>
          <w:rFonts w:hint="eastAsia" w:ascii="宋体" w:hAnsi="宋体" w:eastAsia="楷体_GB2312" w:cs="楷体_GB2312"/>
          <w:b w:val="0"/>
          <w:bCs w:val="0"/>
          <w:kern w:val="0"/>
          <w:sz w:val="32"/>
          <w:szCs w:val="32"/>
          <w:lang w:val="en-US" w:eastAsia="zh-CN"/>
        </w:rPr>
        <w:t>将建筑施工特种作业合并入目录</w:t>
      </w:r>
    </w:p>
    <w:p w14:paraId="05D98E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宋体" w:hAnsi="宋体" w:eastAsia="楷体_GB2312" w:cs="楷体_GB2312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将建筑施工领域的建筑电工、建筑架子工、建筑焊工等10个作业类别、19个操作项目合并入《特种作业目录》，并明确了有关证书的互通互认要求。</w:t>
      </w:r>
    </w:p>
    <w:p w14:paraId="58618F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1"/>
        <w:jc w:val="both"/>
        <w:textAlignment w:val="auto"/>
        <w:rPr>
          <w:rFonts w:hint="eastAsia" w:ascii="宋体" w:hAnsi="宋体" w:eastAsia="楷体_GB2312" w:cs="楷体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楷体_GB2312" w:cs="楷体_GB2312"/>
          <w:b w:val="0"/>
          <w:bCs w:val="0"/>
          <w:kern w:val="0"/>
          <w:sz w:val="32"/>
          <w:szCs w:val="32"/>
          <w:lang w:val="en-US" w:eastAsia="zh-CN"/>
        </w:rPr>
        <w:t>（二）删除部分操作项目</w:t>
      </w:r>
    </w:p>
    <w:p w14:paraId="242A39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1.电工作业。删除“防爆电气作业”1个操作项目。</w:t>
      </w:r>
    </w:p>
    <w:p w14:paraId="24E09A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2.焊接与热切割作业。删除“压力焊作业”“钎焊作业”2个操作项目。</w:t>
      </w:r>
    </w:p>
    <w:p w14:paraId="7D3714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3.金属非金属矿山安全作业。删除“金属非金属矿山安全检查作业”“金属非金属矿山井下电气作业”“金属非金属矿山爆破作业”3个操作项目。</w:t>
      </w:r>
    </w:p>
    <w:p w14:paraId="5D854D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1"/>
        <w:jc w:val="both"/>
        <w:textAlignment w:val="auto"/>
        <w:rPr>
          <w:rFonts w:hint="eastAsia" w:ascii="宋体" w:hAnsi="宋体" w:eastAsia="楷体_GB2312" w:cs="楷体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楷体_GB2312" w:cs="楷体_GB2312"/>
          <w:b w:val="0"/>
          <w:bCs w:val="0"/>
          <w:kern w:val="0"/>
          <w:sz w:val="32"/>
          <w:szCs w:val="32"/>
          <w:lang w:val="en-US" w:eastAsia="zh-CN"/>
        </w:rPr>
        <w:t>（三）增加部分操作项目</w:t>
      </w:r>
    </w:p>
    <w:p w14:paraId="72EE86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1.煤矿安全作业。增加“煤矿防冲作业”“煤矿无轨胶轮车操作作业”“煤矿调度作业”3个操作项目。</w:t>
      </w:r>
    </w:p>
    <w:p w14:paraId="5CD9C3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2.金属非金属矿山安全作业。增加“金属非金属矿山无轨胶轮车操作作业”“金属非金属矿山调度作业”2个操作项目。</w:t>
      </w:r>
    </w:p>
    <w:p w14:paraId="3B49AD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3.石油天然气安全作业。增加“海洋石油司钻作业”“海洋石油电气作业”“海洋石油吊装作业”“</w:t>
      </w:r>
      <w:r>
        <w:rPr>
          <w:rFonts w:hint="eastAsia" w:ascii="宋体" w:hAnsi="宋体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海洋石油</w:t>
      </w:r>
      <w:r>
        <w:rPr>
          <w:rFonts w:hint="eastAsia" w:ascii="宋体" w:hAnsi="宋体" w:eastAsia="仿宋_GB2312" w:cs="仿宋_GB2312"/>
          <w:b w:val="0"/>
          <w:bCs w:val="0"/>
          <w:color w:val="000000"/>
          <w:kern w:val="2"/>
          <w:sz w:val="32"/>
          <w:szCs w:val="32"/>
          <w:shd w:val="clear" w:color="auto" w:fill="FFFFFF"/>
          <w:lang w:val="en-US" w:eastAsia="zh-CN"/>
        </w:rPr>
        <w:t>司索</w:t>
      </w:r>
      <w:r>
        <w:rPr>
          <w:rFonts w:hint="eastAsia" w:ascii="宋体" w:hAnsi="宋体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指挥作业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”4个操作项目。</w:t>
      </w:r>
    </w:p>
    <w:p w14:paraId="6572BD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4.危险化学品安全作业。增加“新型煤化工工艺作业”“电石生产工艺作业”“偶氮化工艺作业”3个操作项目。</w:t>
      </w:r>
    </w:p>
    <w:p w14:paraId="178FD6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5.有限空间安全作业。增加“有限空间监护作业”1个操作项目。</w:t>
      </w:r>
    </w:p>
    <w:p w14:paraId="6E10BD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1"/>
        <w:jc w:val="both"/>
        <w:textAlignment w:val="auto"/>
        <w:rPr>
          <w:rFonts w:hint="eastAsia" w:ascii="宋体" w:hAnsi="宋体" w:eastAsia="楷体_GB2312" w:cs="楷体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楷体_GB2312" w:cs="楷体_GB2312"/>
          <w:b w:val="0"/>
          <w:bCs w:val="0"/>
          <w:kern w:val="0"/>
          <w:sz w:val="32"/>
          <w:szCs w:val="32"/>
          <w:lang w:val="en-US" w:eastAsia="zh-CN"/>
        </w:rPr>
        <w:t>（四）调整部分操作项目</w:t>
      </w:r>
    </w:p>
    <w:p w14:paraId="2E360C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1"/>
        <w:jc w:val="both"/>
        <w:textAlignment w:val="auto"/>
        <w:rPr>
          <w:rFonts w:hint="eastAsia" w:ascii="宋体" w:hAnsi="宋体" w:eastAsia="仿宋_GB2312" w:cs="仿宋_GB2312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sz w:val="32"/>
          <w:szCs w:val="32"/>
        </w:rPr>
        <w:t>1.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电工</w:t>
      </w:r>
      <w:r>
        <w:rPr>
          <w:rFonts w:hint="eastAsia" w:ascii="宋体" w:hAnsi="宋体" w:eastAsia="仿宋_GB2312" w:cs="仿宋_GB2312"/>
          <w:sz w:val="32"/>
          <w:szCs w:val="32"/>
        </w:rPr>
        <w:t>作业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。明确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5个操作项目的适用范围，取得</w:t>
      </w:r>
      <w:r>
        <w:rPr>
          <w:rFonts w:hint="eastAsia" w:ascii="宋体" w:hAnsi="宋体" w:eastAsia="仿宋_GB2312" w:cs="仿宋_GB2312"/>
          <w:sz w:val="32"/>
          <w:szCs w:val="32"/>
        </w:rPr>
        <w:t>高压电工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作业</w:t>
      </w:r>
      <w:r>
        <w:rPr>
          <w:rFonts w:hint="eastAsia" w:ascii="宋体" w:hAnsi="宋体" w:eastAsia="仿宋_GB2312" w:cs="仿宋_GB2312"/>
          <w:sz w:val="32"/>
          <w:szCs w:val="32"/>
        </w:rPr>
        <w:t>特种作业操作证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的人员，</w:t>
      </w:r>
      <w:r>
        <w:rPr>
          <w:rFonts w:hint="eastAsia" w:ascii="宋体" w:hAnsi="宋体" w:eastAsia="仿宋_GB2312" w:cs="仿宋_GB2312"/>
          <w:sz w:val="32"/>
          <w:szCs w:val="32"/>
        </w:rPr>
        <w:t>可以从事低压电工作业，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取得电工作业特种作业操作证的人员，在其作业场景范围内进行作业，可以不再考取高处作业特种作业操作证。</w:t>
      </w:r>
    </w:p>
    <w:p w14:paraId="0F555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1"/>
        <w:jc w:val="both"/>
        <w:textAlignment w:val="auto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仿宋_GB2312" w:cs="仿宋_GB2312"/>
          <w:sz w:val="32"/>
          <w:szCs w:val="32"/>
        </w:rPr>
        <w:t>焊接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与热切割</w:t>
      </w:r>
      <w:r>
        <w:rPr>
          <w:rFonts w:hint="eastAsia" w:ascii="宋体" w:hAnsi="宋体" w:eastAsia="仿宋_GB2312" w:cs="仿宋_GB2312"/>
          <w:sz w:val="32"/>
          <w:szCs w:val="32"/>
        </w:rPr>
        <w:t>作业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。明确全自动焊接机器人的安装、研发、编程、调试、操作、维护保养</w:t>
      </w:r>
      <w:bookmarkStart w:id="0" w:name="OLE_LINK55"/>
      <w:bookmarkStart w:id="1" w:name="OLE_LINK99"/>
      <w:bookmarkStart w:id="2" w:name="OLE_LINK98"/>
      <w:bookmarkStart w:id="3" w:name="OLE_LINK54"/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等作业可不取证，取得焊接与热切割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作业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特种作业操作证的人员，在其作业场景范围内进行作业，可以不再考取高处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作业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特种作业操作证</w:t>
      </w:r>
      <w:bookmarkEnd w:id="0"/>
      <w:bookmarkEnd w:id="1"/>
      <w:bookmarkEnd w:id="2"/>
      <w:bookmarkEnd w:id="3"/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。</w:t>
      </w:r>
    </w:p>
    <w:p w14:paraId="2C27C4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1"/>
        <w:jc w:val="both"/>
        <w:textAlignment w:val="auto"/>
        <w:rPr>
          <w:rFonts w:hint="eastAsia" w:ascii="宋体" w:hAnsi="宋体" w:eastAsia="仿宋_GB2312" w:cs="仿宋_GB2312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仿宋_GB2312" w:cs="仿宋_GB2312"/>
          <w:sz w:val="32"/>
          <w:szCs w:val="32"/>
        </w:rPr>
        <w:t>.高处作业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。明确</w:t>
      </w:r>
      <w:r>
        <w:rPr>
          <w:rFonts w:hint="eastAsia" w:ascii="宋体" w:hAnsi="宋体" w:eastAsia="仿宋_GB2312" w:cs="仿宋_GB2312"/>
          <w:sz w:val="32"/>
          <w:szCs w:val="32"/>
        </w:rPr>
        <w:t>在附属于设备设施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且</w:t>
      </w:r>
      <w:r>
        <w:rPr>
          <w:rFonts w:hint="eastAsia" w:ascii="宋体" w:hAnsi="宋体" w:eastAsia="仿宋_GB2312" w:cs="仿宋_GB2312"/>
          <w:sz w:val="32"/>
          <w:szCs w:val="32"/>
        </w:rPr>
        <w:t>有标准护栏的固定登高用具和固定平台中作业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可不取证。</w:t>
      </w:r>
    </w:p>
    <w:p w14:paraId="496C6D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1"/>
        <w:jc w:val="both"/>
        <w:textAlignment w:val="auto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仿宋_GB2312" w:cs="仿宋_GB2312"/>
          <w:sz w:val="32"/>
          <w:szCs w:val="32"/>
        </w:rPr>
        <w:t>.涉氨制冷作业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。将“</w:t>
      </w:r>
      <w:r>
        <w:rPr>
          <w:rFonts w:hint="eastAsia" w:ascii="宋体" w:hAnsi="宋体" w:eastAsia="仿宋_GB2312" w:cs="仿宋_GB2312"/>
          <w:sz w:val="32"/>
          <w:szCs w:val="32"/>
        </w:rPr>
        <w:t>制冷与空调作业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”调整为“</w:t>
      </w:r>
      <w:r>
        <w:rPr>
          <w:rFonts w:hint="eastAsia" w:ascii="宋体" w:hAnsi="宋体" w:eastAsia="仿宋_GB2312" w:cs="仿宋_GB2312"/>
          <w:sz w:val="32"/>
          <w:szCs w:val="32"/>
        </w:rPr>
        <w:t>涉氨制冷作业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”，“制冷与空调设备运行操作作业”“制冷与空调设备安装修理作业”调整为“涉氨制冷设备运行、维修操作作业”。</w:t>
      </w:r>
    </w:p>
    <w:p w14:paraId="73CAA7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1"/>
        <w:jc w:val="both"/>
        <w:textAlignment w:val="auto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仿宋_GB2312" w:cs="仿宋_GB2312"/>
          <w:sz w:val="32"/>
          <w:szCs w:val="32"/>
        </w:rPr>
        <w:t>.煤矿安全作业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。</w:t>
      </w:r>
      <w:r>
        <w:rPr>
          <w:rFonts w:hint="eastAsia" w:ascii="宋体" w:hAnsi="宋体" w:eastAsia="仿宋_GB2312" w:cs="仿宋_GB2312"/>
          <w:sz w:val="32"/>
          <w:szCs w:val="32"/>
        </w:rPr>
        <w:t>将“煤矿采煤机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（</w:t>
      </w:r>
      <w:r>
        <w:rPr>
          <w:rFonts w:hint="eastAsia" w:ascii="宋体" w:hAnsi="宋体" w:eastAsia="仿宋_GB2312" w:cs="仿宋_GB2312"/>
          <w:sz w:val="32"/>
          <w:szCs w:val="32"/>
        </w:rPr>
        <w:t>掘进机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）</w:t>
      </w:r>
      <w:r>
        <w:rPr>
          <w:rFonts w:hint="eastAsia" w:ascii="宋体" w:hAnsi="宋体" w:eastAsia="仿宋_GB2312" w:cs="仿宋_GB2312"/>
          <w:sz w:val="32"/>
          <w:szCs w:val="32"/>
        </w:rPr>
        <w:t>操作作业”拆分为“煤矿采煤机操作作业”“煤矿掘进机操作作业”2个操作项目。</w:t>
      </w:r>
    </w:p>
    <w:p w14:paraId="431646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1"/>
        <w:jc w:val="both"/>
        <w:textAlignment w:val="auto"/>
        <w:rPr>
          <w:rFonts w:hint="eastAsia" w:ascii="宋体" w:hAnsi="宋体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宋体" w:hAnsi="宋体" w:eastAsia="仿宋_GB2312" w:cs="仿宋_GB2312"/>
          <w:sz w:val="32"/>
          <w:szCs w:val="32"/>
        </w:rPr>
        <w:t>石油天然气安全作业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。将“司钻作业”拆分为“</w:t>
      </w:r>
      <w:r>
        <w:rPr>
          <w:rFonts w:hint="eastAsia" w:ascii="宋体" w:hAnsi="宋体" w:eastAsia="仿宋_GB2312" w:cs="仿宋_GB2312"/>
          <w:sz w:val="32"/>
          <w:szCs w:val="32"/>
        </w:rPr>
        <w:t>陆上石油钻井司钻作业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”“</w:t>
      </w:r>
      <w:r>
        <w:rPr>
          <w:rFonts w:hint="eastAsia" w:ascii="宋体" w:hAnsi="宋体" w:eastAsia="仿宋_GB2312" w:cs="仿宋_GB2312"/>
          <w:sz w:val="32"/>
          <w:szCs w:val="32"/>
        </w:rPr>
        <w:t>陆上石油井下作业司钻作业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”</w:t>
      </w:r>
      <w:r>
        <w:rPr>
          <w:rFonts w:hint="eastAsia" w:ascii="宋体" w:hAnsi="宋体" w:eastAsia="仿宋_GB2312" w:cs="仿宋_GB2312"/>
          <w:sz w:val="32"/>
          <w:szCs w:val="32"/>
        </w:rPr>
        <w:t>2个操作项目。</w:t>
      </w:r>
    </w:p>
    <w:p w14:paraId="70427A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1"/>
        <w:jc w:val="both"/>
        <w:textAlignment w:val="auto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宋体" w:hAnsi="宋体" w:eastAsia="仿宋_GB2312" w:cs="仿宋_GB2312"/>
          <w:sz w:val="32"/>
          <w:szCs w:val="32"/>
        </w:rPr>
        <w:t>.冶金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</w:rPr>
        <w:t>有色生产安全作业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。</w:t>
      </w:r>
      <w:r>
        <w:rPr>
          <w:rFonts w:hint="eastAsia" w:ascii="宋体" w:hAnsi="宋体" w:eastAsia="仿宋_GB2312" w:cs="仿宋_GB2312"/>
          <w:sz w:val="32"/>
          <w:szCs w:val="32"/>
        </w:rPr>
        <w:t>修改完善“煤气作业”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1个</w:t>
      </w:r>
      <w:r>
        <w:rPr>
          <w:rFonts w:hint="eastAsia" w:ascii="宋体" w:hAnsi="宋体" w:eastAsia="仿宋_GB2312" w:cs="仿宋_GB2312"/>
          <w:sz w:val="32"/>
          <w:szCs w:val="32"/>
        </w:rPr>
        <w:t>操作项目定义和适用范围。</w:t>
      </w:r>
    </w:p>
    <w:p w14:paraId="1B8A3D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1"/>
        <w:jc w:val="both"/>
        <w:textAlignment w:val="auto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宋体" w:hAnsi="宋体" w:eastAsia="仿宋_GB2312" w:cs="仿宋_GB2312"/>
          <w:sz w:val="32"/>
          <w:szCs w:val="32"/>
        </w:rPr>
        <w:t>.烟花爆竹安全作业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。</w:t>
      </w:r>
      <w:r>
        <w:rPr>
          <w:rFonts w:hint="eastAsia" w:ascii="宋体" w:hAnsi="宋体" w:eastAsia="仿宋_GB2312" w:cs="仿宋_GB2312"/>
          <w:sz w:val="32"/>
          <w:szCs w:val="32"/>
        </w:rPr>
        <w:t>修改完善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“黑火药制造作业”“引火线制造作业”“烟花爆竹搬运作业”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3个</w:t>
      </w:r>
      <w:r>
        <w:rPr>
          <w:rFonts w:hint="eastAsia" w:ascii="宋体" w:hAnsi="宋体" w:eastAsia="仿宋_GB2312" w:cs="仿宋_GB2312"/>
          <w:sz w:val="32"/>
          <w:szCs w:val="32"/>
        </w:rPr>
        <w:t>操作项目定义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和</w:t>
      </w:r>
      <w:r>
        <w:rPr>
          <w:rFonts w:hint="eastAsia" w:ascii="宋体" w:hAnsi="宋体" w:eastAsia="仿宋_GB2312" w:cs="仿宋_GB2312"/>
          <w:sz w:val="32"/>
          <w:szCs w:val="32"/>
        </w:rPr>
        <w:t>适用范围。</w:t>
      </w:r>
    </w:p>
    <w:p w14:paraId="0459E0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1"/>
        <w:jc w:val="both"/>
        <w:textAlignment w:val="auto"/>
        <w:rPr>
          <w:rFonts w:hint="eastAsia" w:ascii="宋体" w:hAnsi="宋体" w:eastAsia="楷体_GB2312" w:cs="楷体_GB2312"/>
          <w:b w:val="0"/>
          <w:bCs w:val="0"/>
          <w:kern w:val="0"/>
          <w:sz w:val="32"/>
          <w:szCs w:val="32"/>
          <w:lang w:eastAsia="zh-CN"/>
        </w:rPr>
      </w:pPr>
      <w:r>
        <w:rPr>
          <w:rFonts w:hint="eastAsia" w:ascii="宋体" w:hAnsi="宋体" w:eastAsia="楷体_GB2312" w:cs="楷体_GB2312"/>
          <w:b w:val="0"/>
          <w:bCs w:val="0"/>
          <w:kern w:val="0"/>
          <w:sz w:val="32"/>
          <w:szCs w:val="32"/>
          <w:lang w:eastAsia="zh-CN"/>
        </w:rPr>
        <w:t>（五）规范了</w:t>
      </w:r>
      <w:r>
        <w:rPr>
          <w:rFonts w:hint="eastAsia" w:ascii="宋体" w:hAnsi="宋体" w:eastAsia="楷体_GB2312" w:cs="楷体_GB2312"/>
          <w:b w:val="0"/>
          <w:bCs w:val="0"/>
          <w:kern w:val="0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楷体_GB2312" w:cs="楷体_GB2312"/>
          <w:b w:val="0"/>
          <w:bCs w:val="0"/>
          <w:kern w:val="0"/>
          <w:sz w:val="32"/>
          <w:szCs w:val="32"/>
          <w:lang w:eastAsia="zh-CN"/>
        </w:rPr>
        <w:t>个作业类别和</w:t>
      </w:r>
      <w:r>
        <w:rPr>
          <w:rFonts w:hint="eastAsia" w:ascii="宋体" w:hAnsi="宋体" w:eastAsia="楷体_GB2312" w:cs="楷体_GB2312"/>
          <w:b w:val="0"/>
          <w:bCs w:val="0"/>
          <w:kern w:val="0"/>
          <w:sz w:val="32"/>
          <w:szCs w:val="32"/>
          <w:lang w:val="en-US" w:eastAsia="zh-CN"/>
        </w:rPr>
        <w:t>17</w:t>
      </w:r>
      <w:r>
        <w:rPr>
          <w:rFonts w:hint="eastAsia" w:ascii="宋体" w:hAnsi="宋体" w:eastAsia="楷体_GB2312" w:cs="楷体_GB2312"/>
          <w:b w:val="0"/>
          <w:bCs w:val="0"/>
          <w:kern w:val="0"/>
          <w:sz w:val="32"/>
          <w:szCs w:val="32"/>
          <w:lang w:eastAsia="zh-CN"/>
        </w:rPr>
        <w:t>个操作项目的文字表述</w:t>
      </w:r>
    </w:p>
    <w:p w14:paraId="515027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分别是电工作业、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焊接与热切割作业、</w:t>
      </w:r>
      <w:r>
        <w:rPr>
          <w:rFonts w:hint="eastAsia" w:ascii="宋体" w:hAnsi="宋体" w:eastAsia="仿宋_GB2312" w:cs="仿宋_GB2312"/>
          <w:sz w:val="32"/>
          <w:szCs w:val="32"/>
        </w:rPr>
        <w:t>高处作业、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涉氨制冷作业、危险化学品安全作业、</w:t>
      </w:r>
      <w:r>
        <w:rPr>
          <w:rFonts w:hint="eastAsia" w:ascii="宋体" w:hAnsi="宋体" w:eastAsia="仿宋_GB2312" w:cs="仿宋_GB2312"/>
          <w:sz w:val="32"/>
          <w:szCs w:val="32"/>
        </w:rPr>
        <w:t>烟花爆竹安全作业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仿宋_GB2312" w:cs="仿宋_GB2312"/>
          <w:sz w:val="32"/>
          <w:szCs w:val="32"/>
        </w:rPr>
        <w:t>个作业类别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；</w:t>
      </w:r>
      <w:r>
        <w:rPr>
          <w:rFonts w:hint="eastAsia" w:ascii="宋体" w:hAnsi="宋体" w:eastAsia="仿宋_GB2312" w:cs="仿宋_GB2312"/>
          <w:sz w:val="32"/>
          <w:szCs w:val="32"/>
        </w:rPr>
        <w:t>煤矿安全作业类别中的“煤矿安全监测监控作业”“煤矿瓦斯检查作业”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“</w:t>
      </w:r>
      <w:r>
        <w:rPr>
          <w:rFonts w:hint="eastAsia" w:ascii="宋体" w:hAnsi="宋体" w:eastAsia="仿宋_GB2312" w:cs="仿宋_GB2312"/>
          <w:sz w:val="32"/>
          <w:szCs w:val="32"/>
        </w:rPr>
        <w:t>煤矿提升机操作作业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”</w:t>
      </w:r>
      <w:r>
        <w:rPr>
          <w:rFonts w:hint="eastAsia" w:ascii="宋体" w:hAnsi="宋体" w:eastAsia="仿宋_GB2312" w:cs="仿宋_GB2312"/>
          <w:sz w:val="32"/>
          <w:szCs w:val="32"/>
        </w:rPr>
        <w:t>“煤矿防突作业”“煤矿探放水作业”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仿宋_GB2312" w:cs="仿宋_GB2312"/>
          <w:sz w:val="32"/>
          <w:szCs w:val="32"/>
        </w:rPr>
        <w:t>个操作项目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；</w:t>
      </w:r>
      <w:r>
        <w:rPr>
          <w:rFonts w:hint="eastAsia" w:ascii="宋体" w:hAnsi="宋体" w:eastAsia="仿宋_GB2312" w:cs="仿宋_GB2312"/>
          <w:sz w:val="32"/>
          <w:szCs w:val="32"/>
        </w:rPr>
        <w:t>金属非金属矿山安全作业类别中的“尾矿作业”“金属非金属矿山提升机操作作业”“金属非金属矿山支护作业”“金属非金属地下矿山主排水作业”4个操作项目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；危险化学品安全作业类别中的“</w:t>
      </w:r>
      <w:r>
        <w:rPr>
          <w:rFonts w:hint="eastAsia" w:ascii="宋体" w:hAnsi="宋体" w:eastAsia="仿宋_GB2312" w:cs="仿宋_GB2312"/>
          <w:sz w:val="32"/>
          <w:szCs w:val="32"/>
        </w:rPr>
        <w:t>光气及光气化工艺作业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”“</w:t>
      </w:r>
      <w:r>
        <w:rPr>
          <w:rFonts w:hint="eastAsia" w:ascii="宋体" w:hAnsi="宋体" w:eastAsia="仿宋_GB2312" w:cs="仿宋_GB2312"/>
          <w:sz w:val="32"/>
          <w:szCs w:val="32"/>
        </w:rPr>
        <w:t>氯碱电解工艺作业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”“</w:t>
      </w:r>
      <w:r>
        <w:rPr>
          <w:rFonts w:hint="eastAsia" w:ascii="宋体" w:hAnsi="宋体" w:eastAsia="仿宋_GB2312" w:cs="仿宋_GB2312"/>
          <w:sz w:val="32"/>
          <w:szCs w:val="32"/>
        </w:rPr>
        <w:t>硝化工艺作业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”“裂解（裂化）工艺作业”“氧化工艺作业”“</w:t>
      </w:r>
      <w:r>
        <w:rPr>
          <w:rFonts w:hint="eastAsia" w:ascii="宋体" w:hAnsi="宋体" w:eastAsia="仿宋_GB2312" w:cs="仿宋_GB2312"/>
          <w:sz w:val="32"/>
          <w:szCs w:val="32"/>
        </w:rPr>
        <w:t>聚合工艺作业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”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6个操作项目；</w:t>
      </w:r>
      <w:r>
        <w:rPr>
          <w:rFonts w:hint="eastAsia" w:ascii="宋体" w:hAnsi="宋体" w:eastAsia="仿宋_GB2312" w:cs="仿宋_GB2312"/>
          <w:sz w:val="32"/>
          <w:szCs w:val="32"/>
        </w:rPr>
        <w:t>烟花爆竹安全作业类别中的“烟火药制造作业”“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烟花爆竹产品涉药作业</w:t>
      </w:r>
      <w:r>
        <w:rPr>
          <w:rFonts w:hint="eastAsia" w:ascii="宋体" w:hAnsi="宋体" w:eastAsia="仿宋_GB2312" w:cs="仿宋_GB2312"/>
          <w:sz w:val="32"/>
          <w:szCs w:val="32"/>
        </w:rPr>
        <w:t>”2个操作项目。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FangSong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6424E5">
    <w:pPr>
      <w:pStyle w:val="2"/>
    </w:pPr>
    <w:r>
      <w:rPr>
        <w:sz w:val="18"/>
      </w:rP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">
          <v:path/>
          <v:fill on="f" focussize="0,0"/>
          <v:stroke on="f" weight="0.5pt"/>
          <v:imagedata o:title=""/>
          <o:lock v:ext="edit" aspectratio="f"/>
          <v:textbox inset="0mm,0mm,0mm,0mm" style="mso-fit-shape-to-text:t;">
            <w:txbxContent>
              <w:p w14:paraId="06840B27">
                <w:pPr>
                  <w:pStyle w:val="2"/>
                  <w:rPr>
                    <w:rFonts w:hint="eastAsia" w:ascii="宋体" w:hAnsi="宋体" w:eastAsia="宋体" w:cs="宋体"/>
                    <w:sz w:val="24"/>
                    <w:szCs w:val="24"/>
                  </w:rPr>
                </w:pPr>
                <w:r>
                  <w:rPr>
                    <w:rFonts w:hint="eastAsia" w:ascii="宋体" w:hAnsi="宋体" w:eastAsia="宋体" w:cs="宋体"/>
                    <w:sz w:val="24"/>
                    <w:szCs w:val="24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4"/>
                    <w:szCs w:val="24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4"/>
                    <w:szCs w:val="24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4"/>
                    <w:szCs w:val="24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DFA31239"/>
    <w:rsid w:val="20D5219B"/>
    <w:rsid w:val="7FCCC747"/>
    <w:rsid w:val="B3FE920E"/>
    <w:rsid w:val="DFA312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2026-01-09T01:06:00Z</dcterms:created>
  <dc:creator>yjglb</dc:creator>
  <cp:lastModifiedBy>浅夏＊诗韵＆</cp:lastModifiedBy>
  <dcterms:modified xsi:type="dcterms:W3CDTF">2026-01-09T09:29:08Z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71BF293717F84713BF4B93E71DF4B163_13</vt:lpwstr>
  </property>
</Properties>
</file>